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E9294" w14:textId="77777777" w:rsidR="00254836" w:rsidRDefault="00254836" w:rsidP="00841F7D">
      <w:pPr>
        <w:spacing w:line="312" w:lineRule="auto"/>
        <w:rPr>
          <w:rFonts w:asciiTheme="minorHAnsi" w:hAnsiTheme="minorHAnsi" w:cstheme="minorHAnsi"/>
          <w:b/>
          <w:bCs/>
          <w:sz w:val="22"/>
          <w:szCs w:val="22"/>
        </w:rPr>
      </w:pPr>
    </w:p>
    <w:p w14:paraId="6515C404" w14:textId="00D62219" w:rsidR="005A05CC" w:rsidRPr="005A05CC" w:rsidRDefault="00841F7D" w:rsidP="005A05CC">
      <w:pPr>
        <w:spacing w:before="120" w:after="120" w:line="276" w:lineRule="auto"/>
        <w:rPr>
          <w:rFonts w:asciiTheme="minorHAnsi" w:eastAsiaTheme="minorHAnsi" w:hAnsiTheme="minorHAnsi" w:cstheme="minorHAnsi"/>
          <w:b/>
          <w:bCs/>
          <w:i/>
          <w:iCs/>
          <w:sz w:val="22"/>
          <w:szCs w:val="22"/>
        </w:rPr>
      </w:pPr>
      <w:r w:rsidRPr="006C6B3D">
        <w:rPr>
          <w:rFonts w:asciiTheme="minorHAnsi" w:hAnsiTheme="minorHAnsi" w:cstheme="minorHAnsi"/>
          <w:b/>
          <w:bCs/>
          <w:sz w:val="22"/>
          <w:szCs w:val="22"/>
        </w:rPr>
        <w:t xml:space="preserve">OGGETTO: </w:t>
      </w:r>
      <w:r w:rsidR="00D76613" w:rsidRPr="00D76613">
        <w:rPr>
          <w:rFonts w:asciiTheme="minorHAnsi" w:hAnsiTheme="minorHAnsi" w:cstheme="minorHAnsi"/>
          <w:b/>
          <w:bCs/>
          <w:i/>
          <w:iCs/>
          <w:sz w:val="22"/>
          <w:szCs w:val="22"/>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4F1FC6">
        <w:rPr>
          <w:rFonts w:asciiTheme="minorHAnsi" w:hAnsiTheme="minorHAnsi" w:cstheme="minorHAnsi"/>
          <w:b/>
          <w:bCs/>
          <w:i/>
          <w:iCs/>
          <w:sz w:val="22"/>
          <w:szCs w:val="22"/>
        </w:rPr>
        <w:t>, finanziato dall’Unione europea – Next Generation EU</w:t>
      </w:r>
      <w:r w:rsidR="00D76613" w:rsidRPr="00D76613">
        <w:rPr>
          <w:rFonts w:asciiTheme="minorHAnsi" w:hAnsiTheme="minorHAnsi" w:cstheme="minorHAnsi"/>
          <w:b/>
          <w:bCs/>
          <w:sz w:val="22"/>
          <w:szCs w:val="22"/>
        </w:rPr>
        <w:t>.</w:t>
      </w:r>
      <w:r w:rsidR="005A05CC">
        <w:rPr>
          <w:rFonts w:asciiTheme="minorHAnsi" w:hAnsiTheme="minorHAnsi" w:cstheme="minorHAnsi"/>
          <w:b/>
          <w:bCs/>
          <w:sz w:val="22"/>
          <w:szCs w:val="22"/>
        </w:rPr>
        <w:t xml:space="preserve"> </w:t>
      </w:r>
      <w:bookmarkStart w:id="0" w:name="_Hlk134287912"/>
      <w:r w:rsidR="005A05CC" w:rsidRPr="005A05CC">
        <w:rPr>
          <w:rFonts w:asciiTheme="minorHAnsi" w:eastAsiaTheme="minorHAnsi" w:hAnsiTheme="minorHAnsi" w:cstheme="minorHAnsi"/>
          <w:b/>
          <w:bCs/>
          <w:i/>
          <w:iCs/>
          <w:sz w:val="22"/>
          <w:szCs w:val="22"/>
        </w:rPr>
        <w:t>Azioni di prevenzione e contrasto della dispersione scolastica (D.M. 170/2022).</w:t>
      </w:r>
    </w:p>
    <w:bookmarkEnd w:id="0"/>
    <w:p w14:paraId="31629845" w14:textId="0F0DABA4" w:rsidR="00841F7D" w:rsidRPr="00676AAD" w:rsidRDefault="00841F7D" w:rsidP="00841F7D">
      <w:pPr>
        <w:spacing w:line="312" w:lineRule="auto"/>
        <w:rPr>
          <w:rFonts w:asciiTheme="minorHAnsi" w:hAnsiTheme="minorHAnsi" w:cstheme="minorHAnsi"/>
          <w:i/>
          <w:iCs/>
          <w:sz w:val="22"/>
          <w:szCs w:val="22"/>
        </w:rPr>
      </w:pPr>
    </w:p>
    <w:p w14:paraId="5921C925" w14:textId="77777777" w:rsidR="00841F7D" w:rsidRDefault="00841F7D" w:rsidP="001647CB">
      <w:pPr>
        <w:pStyle w:val="Titolo"/>
        <w:spacing w:line="360" w:lineRule="auto"/>
        <w:rPr>
          <w:rFonts w:asciiTheme="minorHAnsi" w:hAnsiTheme="minorHAnsi" w:cstheme="minorHAnsi"/>
          <w:sz w:val="22"/>
          <w:szCs w:val="22"/>
          <w:u w:val="single"/>
        </w:rPr>
      </w:pPr>
    </w:p>
    <w:p w14:paraId="43C6E8C9" w14:textId="77777777" w:rsidR="002B0350" w:rsidRPr="009C5FA8" w:rsidRDefault="002B0350" w:rsidP="002B0350">
      <w:pPr>
        <w:spacing w:before="120" w:after="120" w:line="276" w:lineRule="auto"/>
        <w:rPr>
          <w:rFonts w:cstheme="minorHAnsi"/>
          <w:b/>
          <w:bCs/>
        </w:rPr>
      </w:pPr>
      <w:r w:rsidRPr="0089777A">
        <w:rPr>
          <w:rFonts w:cstheme="minorHAnsi"/>
          <w:b/>
          <w:bCs/>
        </w:rPr>
        <w:t xml:space="preserve">OGGETTO: </w:t>
      </w:r>
      <w:r w:rsidRPr="009C5FA8">
        <w:rPr>
          <w:rFonts w:cstheme="minorHAnsi"/>
          <w:b/>
          <w:bCs/>
        </w:rPr>
        <w:t xml:space="preserve">Piano Nazionale di Ripresa e Resilienza, Missione 4 – Istruzione e ricerca, Componente 1 – Potenziamento dell’offerta dei servizi di istruzione: dagli asili nido alle università – Investimento </w:t>
      </w:r>
      <w:r>
        <w:rPr>
          <w:rFonts w:cstheme="minorHAnsi"/>
          <w:b/>
          <w:bCs/>
        </w:rPr>
        <w:t>1.4</w:t>
      </w:r>
      <w:r w:rsidRPr="009C5FA8">
        <w:rPr>
          <w:rFonts w:cstheme="minorHAnsi"/>
          <w:b/>
          <w:bCs/>
        </w:rPr>
        <w:t xml:space="preserve"> </w:t>
      </w:r>
      <w:r>
        <w:rPr>
          <w:rFonts w:cstheme="minorHAnsi"/>
          <w:b/>
          <w:bCs/>
        </w:rPr>
        <w:t xml:space="preserve">Intervento straordinario finalizzato alla riduzione dei divari territoriali nelle scuole secondarie di primo e di secondo grado e alla lotta alla dispersione scolastica, finanziato dall’Unione europea – </w:t>
      </w:r>
      <w:proofErr w:type="spellStart"/>
      <w:r>
        <w:rPr>
          <w:rFonts w:cstheme="minorHAnsi"/>
          <w:b/>
          <w:bCs/>
        </w:rPr>
        <w:t>Next</w:t>
      </w:r>
      <w:proofErr w:type="spellEnd"/>
      <w:r>
        <w:rPr>
          <w:rFonts w:cstheme="minorHAnsi"/>
          <w:b/>
          <w:bCs/>
        </w:rPr>
        <w:t xml:space="preserve"> Generation EU.</w:t>
      </w:r>
      <w:r w:rsidRPr="0089777A">
        <w:rPr>
          <w:rFonts w:cstheme="minorHAnsi"/>
          <w:b/>
          <w:bCs/>
        </w:rPr>
        <w:t xml:space="preserve"> </w:t>
      </w:r>
      <w:r>
        <w:rPr>
          <w:rFonts w:cstheme="minorHAnsi"/>
          <w:b/>
          <w:bCs/>
        </w:rPr>
        <w:t>Azioni di prevenzione e contrasto della dispersione scolastica (D.M. 170/2022).</w:t>
      </w:r>
    </w:p>
    <w:p w14:paraId="40DD4AF9" w14:textId="77777777" w:rsidR="002B0350" w:rsidRPr="0089777A" w:rsidRDefault="002B0350" w:rsidP="002B0350">
      <w:pPr>
        <w:spacing w:before="120" w:after="120" w:line="276" w:lineRule="auto"/>
        <w:rPr>
          <w:rFonts w:cstheme="minorHAnsi"/>
          <w:b/>
          <w:bCs/>
          <w:lang w:eastAsia="it-IT"/>
        </w:rPr>
      </w:pPr>
      <w:r>
        <w:rPr>
          <w:rFonts w:eastAsia="Calibri" w:cstheme="minorHAnsi"/>
          <w:b/>
          <w:bCs/>
        </w:rPr>
        <w:t xml:space="preserve">Decreto </w:t>
      </w:r>
      <w:r w:rsidRPr="0089777A">
        <w:rPr>
          <w:rFonts w:eastAsia="Calibri" w:cstheme="minorHAnsi"/>
          <w:b/>
          <w:bCs/>
        </w:rPr>
        <w:t xml:space="preserve">per il </w:t>
      </w:r>
      <w:r w:rsidRPr="0089777A">
        <w:rPr>
          <w:rFonts w:cstheme="minorHAnsi"/>
          <w:b/>
          <w:bCs/>
        </w:rPr>
        <w:t>conferimento</w:t>
      </w:r>
      <w:r w:rsidRPr="0089777A">
        <w:rPr>
          <w:rFonts w:eastAsia="Calibri" w:cstheme="minorHAnsi"/>
          <w:b/>
          <w:bCs/>
        </w:rPr>
        <w:t xml:space="preserve"> di </w:t>
      </w:r>
      <w:r>
        <w:rPr>
          <w:rFonts w:eastAsia="Calibri" w:cstheme="minorHAnsi"/>
          <w:b/>
          <w:bCs/>
        </w:rPr>
        <w:t>n. 7</w:t>
      </w:r>
      <w:r w:rsidRPr="0089777A">
        <w:rPr>
          <w:rFonts w:eastAsia="Calibri" w:cstheme="minorHAnsi"/>
          <w:b/>
          <w:bCs/>
        </w:rPr>
        <w:t xml:space="preserve"> incaric</w:t>
      </w:r>
      <w:r>
        <w:rPr>
          <w:rFonts w:eastAsia="Calibri" w:cstheme="minorHAnsi"/>
          <w:b/>
          <w:bCs/>
        </w:rPr>
        <w:t>hi</w:t>
      </w:r>
      <w:r w:rsidRPr="0089777A">
        <w:rPr>
          <w:rFonts w:eastAsia="Calibri" w:cstheme="minorHAnsi"/>
          <w:b/>
          <w:bCs/>
        </w:rPr>
        <w:t xml:space="preserve"> individual</w:t>
      </w:r>
      <w:r>
        <w:rPr>
          <w:rFonts w:eastAsia="Calibri" w:cstheme="minorHAnsi"/>
          <w:b/>
          <w:bCs/>
        </w:rPr>
        <w:t>i</w:t>
      </w:r>
      <w:r w:rsidRPr="0089777A">
        <w:rPr>
          <w:rFonts w:eastAsia="Calibri" w:cstheme="minorHAnsi"/>
          <w:b/>
          <w:bCs/>
        </w:rPr>
        <w:t xml:space="preserve"> </w:t>
      </w:r>
      <w:bookmarkStart w:id="1" w:name="_Hlk101432316"/>
      <w:bookmarkStart w:id="2" w:name="_Hlk102060679"/>
      <w:r>
        <w:rPr>
          <w:rFonts w:cstheme="minorHAnsi"/>
          <w:b/>
          <w:bCs/>
        </w:rPr>
        <w:t xml:space="preserve">per costituire </w:t>
      </w:r>
      <w:r w:rsidRPr="00801B1D">
        <w:rPr>
          <w:rFonts w:cstheme="minorHAnsi"/>
          <w:b/>
          <w:bCs/>
        </w:rPr>
        <w:t xml:space="preserve">il Team di </w:t>
      </w:r>
      <w:proofErr w:type="gramStart"/>
      <w:r w:rsidRPr="00801B1D">
        <w:rPr>
          <w:rFonts w:cstheme="minorHAnsi"/>
          <w:b/>
          <w:bCs/>
        </w:rPr>
        <w:t xml:space="preserve">Progettazione  </w:t>
      </w:r>
      <w:r>
        <w:rPr>
          <w:rFonts w:cstheme="minorHAnsi"/>
          <w:b/>
          <w:bCs/>
        </w:rPr>
        <w:t>per</w:t>
      </w:r>
      <w:proofErr w:type="gramEnd"/>
      <w:r>
        <w:rPr>
          <w:rFonts w:cstheme="minorHAnsi"/>
          <w:b/>
          <w:bCs/>
        </w:rPr>
        <w:t xml:space="preserve"> la prevenzione della dispersione </w:t>
      </w:r>
      <w:r w:rsidRPr="00801B1D">
        <w:rPr>
          <w:rFonts w:cstheme="minorHAnsi"/>
          <w:b/>
          <w:bCs/>
        </w:rPr>
        <w:t xml:space="preserve">per il raggiungimento dei target e </w:t>
      </w:r>
      <w:proofErr w:type="spellStart"/>
      <w:r w:rsidRPr="00801B1D">
        <w:rPr>
          <w:rFonts w:cstheme="minorHAnsi"/>
          <w:b/>
          <w:bCs/>
        </w:rPr>
        <w:t>milestone</w:t>
      </w:r>
      <w:proofErr w:type="spellEnd"/>
      <w:r w:rsidRPr="00801B1D">
        <w:rPr>
          <w:rFonts w:cstheme="minorHAnsi"/>
          <w:b/>
          <w:bCs/>
        </w:rPr>
        <w:t xml:space="preserve"> del  progetto </w:t>
      </w:r>
      <w:r>
        <w:rPr>
          <w:rFonts w:cstheme="minorHAnsi"/>
          <w:b/>
          <w:bCs/>
        </w:rPr>
        <w:t xml:space="preserve">PNRR 1.4. contrasto alla dispersione scolastica </w:t>
      </w:r>
      <w:r w:rsidRPr="006B7334">
        <w:rPr>
          <w:rFonts w:cstheme="minorHAnsi"/>
          <w:iCs/>
        </w:rPr>
        <w:t>M4C1I1.4-2022-981-P-15037</w:t>
      </w:r>
      <w:r w:rsidRPr="0089777A">
        <w:rPr>
          <w:rFonts w:cstheme="minorHAnsi"/>
          <w:b/>
          <w:bCs/>
          <w:highlight w:val="green"/>
          <w:lang w:eastAsia="it-IT"/>
        </w:rPr>
        <w:t xml:space="preserve"> </w:t>
      </w:r>
    </w:p>
    <w:bookmarkEnd w:id="1"/>
    <w:bookmarkEnd w:id="2"/>
    <w:p w14:paraId="04921824" w14:textId="77777777" w:rsidR="002B0350" w:rsidRPr="00BE37BA" w:rsidRDefault="002B0350" w:rsidP="002B0350">
      <w:pPr>
        <w:spacing w:before="120" w:after="120" w:line="276" w:lineRule="auto"/>
        <w:jc w:val="center"/>
        <w:rPr>
          <w:rFonts w:cstheme="minorHAnsi"/>
          <w:b/>
          <w:bCs/>
          <w:sz w:val="26"/>
          <w:szCs w:val="26"/>
        </w:rPr>
      </w:pPr>
      <w:r>
        <w:rPr>
          <w:rFonts w:cstheme="minorHAnsi"/>
          <w:b/>
          <w:bCs/>
          <w:sz w:val="26"/>
          <w:szCs w:val="26"/>
        </w:rPr>
        <w:t xml:space="preserve">Titolo del Progetto </w:t>
      </w:r>
      <w:r w:rsidRPr="00CB0BEF">
        <w:rPr>
          <w:rFonts w:cstheme="minorHAnsi"/>
          <w:b/>
          <w:bCs/>
          <w:i/>
        </w:rPr>
        <w:t>P.O.N.T.I. Progettare, Orientare, Narrare, Territori Inclusivi</w:t>
      </w:r>
    </w:p>
    <w:p w14:paraId="73B4BCD8" w14:textId="77777777" w:rsidR="002B0350" w:rsidRPr="0089777A" w:rsidRDefault="002B0350" w:rsidP="002B0350">
      <w:pPr>
        <w:spacing w:before="120" w:after="120" w:line="276" w:lineRule="auto"/>
        <w:jc w:val="center"/>
        <w:rPr>
          <w:rFonts w:cstheme="minorHAnsi"/>
        </w:rPr>
      </w:pPr>
      <w:r w:rsidRPr="00403AB2">
        <w:rPr>
          <w:rFonts w:cstheme="minorHAnsi"/>
          <w:b/>
          <w:bCs/>
          <w:sz w:val="26"/>
          <w:szCs w:val="26"/>
        </w:rPr>
        <w:t>C.U.P.</w:t>
      </w:r>
      <w:r>
        <w:rPr>
          <w:rFonts w:cstheme="minorHAnsi"/>
          <w:b/>
          <w:bCs/>
          <w:sz w:val="26"/>
          <w:szCs w:val="26"/>
        </w:rPr>
        <w:t xml:space="preserve"> </w:t>
      </w:r>
      <w:r w:rsidRPr="004D0434">
        <w:rPr>
          <w:rFonts w:cstheme="minorHAnsi"/>
          <w:i/>
          <w:iCs/>
        </w:rPr>
        <w:t xml:space="preserve">CUP </w:t>
      </w:r>
      <w:r w:rsidRPr="004D0434">
        <w:rPr>
          <w:rFonts w:cstheme="minorHAnsi"/>
          <w:iCs/>
        </w:rPr>
        <w:t>I14D22003840006</w:t>
      </w:r>
      <w:r>
        <w:rPr>
          <w:rFonts w:cstheme="minorHAnsi"/>
          <w:i/>
          <w:iCs/>
        </w:rPr>
        <w:t xml:space="preserve">  </w:t>
      </w:r>
    </w:p>
    <w:p w14:paraId="2A93BC60" w14:textId="77777777" w:rsidR="00C70A26" w:rsidRDefault="00C70A26" w:rsidP="001647CB">
      <w:pPr>
        <w:pStyle w:val="Titolo"/>
        <w:spacing w:line="360" w:lineRule="auto"/>
        <w:rPr>
          <w:rFonts w:asciiTheme="minorHAnsi" w:hAnsiTheme="minorHAnsi" w:cstheme="minorHAnsi"/>
          <w:sz w:val="22"/>
          <w:szCs w:val="22"/>
          <w:u w:val="single"/>
        </w:rPr>
      </w:pPr>
    </w:p>
    <w:p w14:paraId="42526B11" w14:textId="77777777" w:rsidR="00C70A26" w:rsidRDefault="00C70A26" w:rsidP="001647CB">
      <w:pPr>
        <w:pStyle w:val="Titolo"/>
        <w:spacing w:line="360" w:lineRule="auto"/>
        <w:rPr>
          <w:rFonts w:asciiTheme="minorHAnsi" w:hAnsiTheme="minorHAnsi" w:cstheme="minorHAnsi"/>
          <w:sz w:val="22"/>
          <w:szCs w:val="22"/>
          <w:u w:val="single"/>
        </w:rPr>
      </w:pPr>
    </w:p>
    <w:tbl>
      <w:tblPr>
        <w:tblStyle w:val="Grigliatabella"/>
        <w:tblpPr w:leftFromText="141" w:rightFromText="141" w:vertAnchor="text" w:horzAnchor="margin" w:tblpY="184"/>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70A26" w:rsidRPr="00E233B7" w14:paraId="76490930" w14:textId="77777777" w:rsidTr="00BF6EDD">
        <w:tc>
          <w:tcPr>
            <w:tcW w:w="9634" w:type="dxa"/>
          </w:tcPr>
          <w:p w14:paraId="073D2DAD" w14:textId="77777777" w:rsidR="00C70A26" w:rsidRPr="00C70A26" w:rsidRDefault="00C70A26" w:rsidP="00C70A26">
            <w:pPr>
              <w:pStyle w:val="Testonormale"/>
              <w:spacing w:line="240" w:lineRule="auto"/>
              <w:jc w:val="both"/>
              <w:rPr>
                <w:rFonts w:asciiTheme="minorHAnsi" w:hAnsiTheme="minorHAnsi" w:cstheme="minorHAnsi"/>
              </w:rPr>
            </w:pPr>
            <w:r w:rsidRPr="00C70A26">
              <w:rPr>
                <w:rFonts w:asciiTheme="minorHAnsi" w:hAnsiTheme="minorHAnsi" w:cstheme="minorHAnsi"/>
              </w:rPr>
              <w:t>Per favorire una compilazione più veloce, il testo è stato così suddiviso:</w:t>
            </w:r>
          </w:p>
          <w:p w14:paraId="510E08FC" w14:textId="77777777" w:rsidR="00C70A26" w:rsidRPr="00C70A26" w:rsidRDefault="00C70A26" w:rsidP="00445414">
            <w:pPr>
              <w:numPr>
                <w:ilvl w:val="0"/>
                <w:numId w:val="16"/>
              </w:numPr>
              <w:spacing w:before="120" w:after="120" w:line="276" w:lineRule="auto"/>
              <w:rPr>
                <w:rFonts w:asciiTheme="minorHAnsi" w:hAnsiTheme="minorHAnsi"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green"/>
              </w:rPr>
              <w:t>verde</w:t>
            </w:r>
            <w:r w:rsidRPr="00C70A26">
              <w:rPr>
                <w:rFonts w:asciiTheme="minorHAnsi" w:hAnsiTheme="minorHAnsi" w:cstheme="minorHAnsi"/>
                <w:sz w:val="20"/>
                <w:szCs w:val="20"/>
              </w:rPr>
              <w:t>: si riferisce alle parti da compilare sempre (le specifiche sono indicate tra parentesi);</w:t>
            </w:r>
          </w:p>
          <w:p w14:paraId="227B7BCC" w14:textId="77777777" w:rsidR="00C70A26" w:rsidRPr="00CF0FF8" w:rsidRDefault="00C70A26" w:rsidP="00445414">
            <w:pPr>
              <w:numPr>
                <w:ilvl w:val="0"/>
                <w:numId w:val="16"/>
              </w:numPr>
              <w:spacing w:before="120" w:after="120" w:line="276" w:lineRule="auto"/>
              <w:rPr>
                <w:rFonts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yellow"/>
              </w:rPr>
              <w:t>giallo</w:t>
            </w:r>
            <w:r w:rsidRPr="00C70A26">
              <w:rPr>
                <w:rFonts w:asciiTheme="minorHAnsi" w:hAnsiTheme="minorHAnsi" w:cstheme="minorHAnsi"/>
                <w:sz w:val="20"/>
                <w:szCs w:val="20"/>
              </w:rPr>
              <w:t>: si riferisce alle parti da inserire solo "in caso di" o qualora lo si ritenga opportuno</w:t>
            </w:r>
            <w:r w:rsidRPr="00CF0FF8">
              <w:rPr>
                <w:rFonts w:cstheme="minorHAnsi"/>
                <w:sz w:val="20"/>
                <w:szCs w:val="20"/>
              </w:rPr>
              <w:t>.</w:t>
            </w:r>
          </w:p>
        </w:tc>
      </w:tr>
    </w:tbl>
    <w:p w14:paraId="79E602EE" w14:textId="77777777" w:rsidR="00C70A26" w:rsidRDefault="00C70A26" w:rsidP="001647CB">
      <w:pPr>
        <w:pStyle w:val="Titolo"/>
        <w:spacing w:line="360" w:lineRule="auto"/>
        <w:rPr>
          <w:rFonts w:asciiTheme="minorHAnsi" w:hAnsiTheme="minorHAnsi" w:cstheme="minorHAnsi"/>
          <w:sz w:val="22"/>
          <w:szCs w:val="22"/>
          <w:u w:val="single"/>
        </w:rPr>
      </w:pPr>
    </w:p>
    <w:p w14:paraId="37A32532" w14:textId="77777777" w:rsidR="00C70A26" w:rsidRDefault="00C70A26" w:rsidP="001647CB">
      <w:pPr>
        <w:pStyle w:val="Titolo"/>
        <w:spacing w:line="360" w:lineRule="auto"/>
        <w:rPr>
          <w:rFonts w:asciiTheme="minorHAnsi" w:hAnsiTheme="minorHAnsi" w:cstheme="minorHAnsi"/>
          <w:sz w:val="22"/>
          <w:szCs w:val="22"/>
          <w:u w:val="single"/>
        </w:rPr>
      </w:pPr>
    </w:p>
    <w:p w14:paraId="3251A3E4" w14:textId="77777777" w:rsidR="00C70A26" w:rsidRDefault="00C70A26" w:rsidP="001647CB">
      <w:pPr>
        <w:pStyle w:val="Titolo"/>
        <w:spacing w:line="360" w:lineRule="auto"/>
        <w:rPr>
          <w:rFonts w:asciiTheme="minorHAnsi" w:hAnsiTheme="minorHAnsi" w:cstheme="minorHAnsi"/>
          <w:sz w:val="22"/>
          <w:szCs w:val="22"/>
          <w:u w:val="single"/>
        </w:rPr>
      </w:pPr>
    </w:p>
    <w:p w14:paraId="586E55DF" w14:textId="77777777" w:rsidR="00C70A26" w:rsidRDefault="00C70A26" w:rsidP="001647CB">
      <w:pPr>
        <w:pStyle w:val="Titolo"/>
        <w:spacing w:line="360" w:lineRule="auto"/>
        <w:rPr>
          <w:rFonts w:asciiTheme="minorHAnsi" w:hAnsiTheme="minorHAnsi" w:cstheme="minorHAnsi"/>
          <w:sz w:val="22"/>
          <w:szCs w:val="22"/>
          <w:u w:val="single"/>
        </w:rPr>
      </w:pPr>
    </w:p>
    <w:p w14:paraId="2A52F85B" w14:textId="77777777" w:rsidR="00C70A26" w:rsidRDefault="00C70A26" w:rsidP="001647CB">
      <w:pPr>
        <w:pStyle w:val="Titolo"/>
        <w:spacing w:line="360" w:lineRule="auto"/>
        <w:rPr>
          <w:rFonts w:asciiTheme="minorHAnsi" w:hAnsiTheme="minorHAnsi" w:cstheme="minorHAnsi"/>
          <w:sz w:val="22"/>
          <w:szCs w:val="22"/>
          <w:u w:val="single"/>
        </w:rPr>
      </w:pPr>
    </w:p>
    <w:p w14:paraId="62EC75D5" w14:textId="77777777" w:rsidR="00C70A26" w:rsidRDefault="00C70A26" w:rsidP="001647CB">
      <w:pPr>
        <w:pStyle w:val="Titolo"/>
        <w:spacing w:line="360" w:lineRule="auto"/>
        <w:rPr>
          <w:rFonts w:asciiTheme="minorHAnsi" w:hAnsiTheme="minorHAnsi" w:cstheme="minorHAnsi"/>
          <w:sz w:val="22"/>
          <w:szCs w:val="22"/>
          <w:u w:val="single"/>
        </w:rPr>
      </w:pPr>
    </w:p>
    <w:p w14:paraId="2CC1746D" w14:textId="77777777" w:rsidR="00C70A26" w:rsidRDefault="00C70A26" w:rsidP="001647CB">
      <w:pPr>
        <w:pStyle w:val="Titolo"/>
        <w:spacing w:line="360" w:lineRule="auto"/>
        <w:rPr>
          <w:rFonts w:asciiTheme="minorHAnsi" w:hAnsiTheme="minorHAnsi" w:cstheme="minorHAnsi"/>
          <w:sz w:val="22"/>
          <w:szCs w:val="22"/>
          <w:u w:val="single"/>
        </w:rPr>
      </w:pPr>
    </w:p>
    <w:p w14:paraId="491AA550" w14:textId="77777777" w:rsidR="00C70A26" w:rsidRDefault="00C70A26" w:rsidP="001647CB">
      <w:pPr>
        <w:pStyle w:val="Titolo"/>
        <w:spacing w:line="360" w:lineRule="auto"/>
        <w:rPr>
          <w:rFonts w:asciiTheme="minorHAnsi" w:hAnsiTheme="minorHAnsi" w:cstheme="minorHAnsi"/>
          <w:sz w:val="22"/>
          <w:szCs w:val="22"/>
          <w:u w:val="single"/>
        </w:rPr>
      </w:pPr>
    </w:p>
    <w:p w14:paraId="4EDB446B" w14:textId="77777777" w:rsidR="00C70A26" w:rsidRDefault="00C70A26" w:rsidP="001647CB">
      <w:pPr>
        <w:pStyle w:val="Titolo"/>
        <w:spacing w:line="360" w:lineRule="auto"/>
        <w:rPr>
          <w:rFonts w:asciiTheme="minorHAnsi" w:hAnsiTheme="minorHAnsi" w:cstheme="minorHAnsi"/>
          <w:sz w:val="22"/>
          <w:szCs w:val="22"/>
          <w:u w:val="single"/>
        </w:rPr>
      </w:pPr>
    </w:p>
    <w:p w14:paraId="466ECBB4" w14:textId="77777777" w:rsidR="00C70A26" w:rsidRDefault="00C70A26" w:rsidP="001647CB">
      <w:pPr>
        <w:pStyle w:val="Titolo"/>
        <w:spacing w:line="360" w:lineRule="auto"/>
        <w:rPr>
          <w:rFonts w:asciiTheme="minorHAnsi" w:hAnsiTheme="minorHAnsi" w:cstheme="minorHAnsi"/>
          <w:sz w:val="22"/>
          <w:szCs w:val="22"/>
          <w:u w:val="single"/>
        </w:rPr>
      </w:pPr>
    </w:p>
    <w:p w14:paraId="6D7CCCF8" w14:textId="77777777" w:rsidR="00C70A26" w:rsidRDefault="00C70A26" w:rsidP="001647CB">
      <w:pPr>
        <w:pStyle w:val="Titolo"/>
        <w:spacing w:line="360" w:lineRule="auto"/>
        <w:rPr>
          <w:rFonts w:asciiTheme="minorHAnsi" w:hAnsiTheme="minorHAnsi" w:cstheme="minorHAnsi"/>
          <w:sz w:val="22"/>
          <w:szCs w:val="22"/>
          <w:u w:val="single"/>
        </w:rPr>
      </w:pPr>
    </w:p>
    <w:p w14:paraId="391D8646" w14:textId="77777777" w:rsidR="00C70A26" w:rsidRDefault="00C70A26" w:rsidP="001647CB">
      <w:pPr>
        <w:pStyle w:val="Titolo"/>
        <w:spacing w:line="360" w:lineRule="auto"/>
        <w:rPr>
          <w:rFonts w:asciiTheme="minorHAnsi" w:hAnsiTheme="minorHAnsi" w:cstheme="minorHAnsi"/>
          <w:sz w:val="22"/>
          <w:szCs w:val="22"/>
          <w:u w:val="single"/>
        </w:rPr>
      </w:pPr>
    </w:p>
    <w:p w14:paraId="51561474" w14:textId="368CA920" w:rsidR="001647CB" w:rsidRPr="00254836" w:rsidRDefault="006A5579" w:rsidP="00254836">
      <w:pPr>
        <w:pStyle w:val="Titolo"/>
        <w:spacing w:before="120" w:after="120" w:line="276" w:lineRule="auto"/>
        <w:rPr>
          <w:rFonts w:asciiTheme="minorHAnsi" w:hAnsiTheme="minorHAnsi" w:cstheme="minorHAnsi"/>
          <w:b w:val="0"/>
          <w:bCs w:val="0"/>
          <w:caps w:val="0"/>
          <w:sz w:val="22"/>
          <w:szCs w:val="22"/>
        </w:rPr>
      </w:pPr>
      <w:r w:rsidRPr="00254836">
        <w:rPr>
          <w:rFonts w:asciiTheme="minorHAnsi" w:hAnsiTheme="minorHAnsi" w:cstheme="minorHAnsi"/>
          <w:sz w:val="22"/>
          <w:szCs w:val="22"/>
          <w:u w:val="single"/>
        </w:rPr>
        <w:lastRenderedPageBreak/>
        <w:t xml:space="preserve">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41C6E65C" w14:textId="7FD089D8" w:rsidR="002B0350" w:rsidRPr="007D1E9B" w:rsidRDefault="001647CB" w:rsidP="002B0350">
      <w:pPr>
        <w:tabs>
          <w:tab w:val="center" w:pos="4819"/>
          <w:tab w:val="right" w:pos="9638"/>
        </w:tabs>
        <w:spacing w:line="240" w:lineRule="auto"/>
        <w:jc w:val="center"/>
        <w:rPr>
          <w:rFonts w:ascii="Goudy Old Style" w:hAnsi="Goudy Old Style"/>
          <w:color w:val="0070C0"/>
          <w:sz w:val="18"/>
          <w:szCs w:val="18"/>
          <w:lang w:eastAsia="it-IT"/>
        </w:rPr>
      </w:pPr>
      <w:r w:rsidRPr="00254836">
        <w:rPr>
          <w:rFonts w:asciiTheme="minorHAnsi" w:hAnsiTheme="minorHAnsi" w:cstheme="minorHAnsi"/>
          <w:b/>
          <w:bCs/>
          <w:smallCaps/>
          <w:sz w:val="22"/>
          <w:szCs w:val="22"/>
        </w:rPr>
        <w:t xml:space="preserve">L’Istituto scolastico </w:t>
      </w:r>
      <w:r w:rsidR="002B0350">
        <w:rPr>
          <w:rFonts w:asciiTheme="minorHAnsi" w:hAnsiTheme="minorHAnsi" w:cstheme="minorHAnsi"/>
          <w:b/>
          <w:bCs/>
          <w:smallCaps/>
          <w:sz w:val="22"/>
          <w:szCs w:val="22"/>
        </w:rPr>
        <w:t xml:space="preserve">istruzione superiore paolo </w:t>
      </w:r>
      <w:proofErr w:type="spellStart"/>
      <w:r w:rsidR="002B0350">
        <w:rPr>
          <w:rFonts w:asciiTheme="minorHAnsi" w:hAnsiTheme="minorHAnsi" w:cstheme="minorHAnsi"/>
          <w:b/>
          <w:bCs/>
          <w:smallCaps/>
          <w:sz w:val="22"/>
          <w:szCs w:val="22"/>
        </w:rPr>
        <w:t>boselli</w:t>
      </w:r>
      <w:proofErr w:type="spellEnd"/>
      <w:r w:rsidR="002B0350">
        <w:rPr>
          <w:rFonts w:asciiTheme="minorHAnsi" w:hAnsiTheme="minorHAnsi" w:cstheme="minorHAnsi"/>
          <w:b/>
          <w:bCs/>
          <w:smallCaps/>
          <w:sz w:val="22"/>
          <w:szCs w:val="22"/>
        </w:rPr>
        <w:t xml:space="preserve"> </w:t>
      </w:r>
      <w:r w:rsidR="002B0350" w:rsidRPr="007D1E9B">
        <w:rPr>
          <w:rFonts w:ascii="Goudy Old Style" w:hAnsi="Goudy Old Style"/>
          <w:color w:val="0070C0"/>
          <w:sz w:val="18"/>
          <w:szCs w:val="18"/>
          <w:lang w:eastAsia="it-IT"/>
        </w:rPr>
        <w:t xml:space="preserve">Via Raimondo Montecuccoli,12 – 10121 – TORINO – </w:t>
      </w:r>
    </w:p>
    <w:p w14:paraId="316CCC79" w14:textId="55D6768D" w:rsidR="001647CB" w:rsidRPr="002B0350" w:rsidRDefault="002B0350" w:rsidP="002B0350">
      <w:pPr>
        <w:tabs>
          <w:tab w:val="center" w:pos="4819"/>
          <w:tab w:val="right" w:pos="9638"/>
        </w:tabs>
        <w:spacing w:line="240" w:lineRule="auto"/>
        <w:jc w:val="center"/>
        <w:rPr>
          <w:rFonts w:ascii="Goudy Old Style" w:hAnsi="Goudy Old Style"/>
          <w:color w:val="000000"/>
          <w:sz w:val="18"/>
          <w:szCs w:val="18"/>
          <w:lang w:eastAsia="it-IT"/>
        </w:rPr>
      </w:pPr>
      <w:r w:rsidRPr="007D1E9B">
        <w:rPr>
          <w:rFonts w:ascii="Goudy Old Style" w:hAnsi="Goudy Old Style"/>
          <w:color w:val="0070C0"/>
          <w:sz w:val="18"/>
          <w:szCs w:val="18"/>
          <w:lang w:eastAsia="it-IT"/>
        </w:rPr>
        <w:t xml:space="preserve">C.F. 80090240013 - PEO </w:t>
      </w:r>
      <w:hyperlink r:id="rId8" w:history="1">
        <w:r w:rsidRPr="007D1E9B">
          <w:rPr>
            <w:rFonts w:ascii="Goudy Old Style" w:hAnsi="Goudy Old Style"/>
            <w:color w:val="0000FF"/>
            <w:sz w:val="18"/>
            <w:szCs w:val="18"/>
            <w:u w:val="single"/>
            <w:lang w:eastAsia="it-IT"/>
          </w:rPr>
          <w:t>TOIS052008@istruzione.it</w:t>
        </w:r>
      </w:hyperlink>
      <w:r w:rsidRPr="007D1E9B">
        <w:rPr>
          <w:rFonts w:ascii="Goudy Old Style" w:hAnsi="Goudy Old Style"/>
          <w:color w:val="000000"/>
          <w:sz w:val="18"/>
          <w:szCs w:val="18"/>
          <w:lang w:eastAsia="it-IT"/>
        </w:rPr>
        <w:t xml:space="preserve"> - </w:t>
      </w:r>
      <w:r w:rsidRPr="007D1E9B">
        <w:rPr>
          <w:rFonts w:ascii="Goudy Old Style" w:hAnsi="Goudy Old Style"/>
          <w:color w:val="0070C0"/>
          <w:sz w:val="18"/>
          <w:szCs w:val="18"/>
          <w:lang w:eastAsia="it-IT"/>
        </w:rPr>
        <w:t xml:space="preserve">PEC  </w:t>
      </w:r>
      <w:hyperlink r:id="rId9" w:history="1">
        <w:r w:rsidRPr="007D1E9B">
          <w:rPr>
            <w:rFonts w:ascii="Goudy Old Style" w:hAnsi="Goudy Old Style"/>
            <w:color w:val="0000FF"/>
            <w:sz w:val="18"/>
            <w:szCs w:val="18"/>
            <w:u w:val="single"/>
            <w:lang w:eastAsia="it-IT"/>
          </w:rPr>
          <w:t>TOIS052008@pec.istruzione.it</w:t>
        </w:r>
      </w:hyperlink>
      <w:r w:rsidRPr="007D1E9B">
        <w:rPr>
          <w:rFonts w:ascii="Goudy Old Style" w:hAnsi="Goudy Old Style"/>
          <w:color w:val="000000"/>
          <w:sz w:val="18"/>
          <w:szCs w:val="18"/>
          <w:lang w:eastAsia="it-IT"/>
        </w:rPr>
        <w:t xml:space="preserve">  - </w:t>
      </w:r>
      <w:hyperlink r:id="rId10" w:history="1">
        <w:r w:rsidRPr="007D1E9B">
          <w:rPr>
            <w:rFonts w:ascii="Goudy Old Style" w:hAnsi="Goudy Old Style"/>
            <w:color w:val="0000FF"/>
            <w:sz w:val="18"/>
            <w:szCs w:val="18"/>
            <w:u w:val="single"/>
            <w:lang w:eastAsia="it-IT"/>
          </w:rPr>
          <w:t>http://www.istitutoboselli.it</w:t>
        </w:r>
      </w:hyperlink>
      <w:r>
        <w:rPr>
          <w:rFonts w:ascii="Goudy Old Style" w:hAnsi="Goudy Old Style"/>
          <w:color w:val="000000"/>
          <w:sz w:val="18"/>
          <w:szCs w:val="18"/>
          <w:lang w:eastAsia="it-IT"/>
        </w:rPr>
        <w:t xml:space="preserve"> </w:t>
      </w:r>
      <w:r w:rsidR="001647CB" w:rsidRPr="00254836">
        <w:rPr>
          <w:rFonts w:asciiTheme="minorHAnsi" w:hAnsiTheme="minorHAnsi" w:cstheme="minorHAnsi"/>
          <w:sz w:val="22"/>
          <w:szCs w:val="22"/>
        </w:rPr>
        <w:t>in persona del</w:t>
      </w:r>
      <w:r>
        <w:rPr>
          <w:rFonts w:asciiTheme="minorHAnsi" w:hAnsiTheme="minorHAnsi" w:cstheme="minorHAnsi"/>
          <w:sz w:val="22"/>
          <w:szCs w:val="22"/>
        </w:rPr>
        <w:t xml:space="preserve">la </w:t>
      </w:r>
      <w:r w:rsidR="001647CB" w:rsidRPr="00254836">
        <w:rPr>
          <w:rFonts w:asciiTheme="minorHAnsi" w:hAnsiTheme="minorHAnsi" w:cstheme="minorHAnsi"/>
          <w:sz w:val="22"/>
          <w:szCs w:val="22"/>
        </w:rPr>
        <w:t xml:space="preserve"> Dott. </w:t>
      </w:r>
      <w:proofErr w:type="spellStart"/>
      <w:r>
        <w:rPr>
          <w:rFonts w:asciiTheme="minorHAnsi" w:hAnsiTheme="minorHAnsi" w:cstheme="minorHAnsi"/>
          <w:sz w:val="22"/>
          <w:szCs w:val="22"/>
        </w:rPr>
        <w:t>Ssa</w:t>
      </w:r>
      <w:proofErr w:type="spellEnd"/>
      <w:r>
        <w:rPr>
          <w:rFonts w:asciiTheme="minorHAnsi" w:hAnsiTheme="minorHAnsi" w:cstheme="minorHAnsi"/>
          <w:sz w:val="22"/>
          <w:szCs w:val="22"/>
        </w:rPr>
        <w:t xml:space="preserve"> Adriana CIARAVELLA </w:t>
      </w:r>
      <w:r w:rsidR="001647CB" w:rsidRPr="00254836">
        <w:rPr>
          <w:rFonts w:asciiTheme="minorHAnsi" w:hAnsiTheme="minorHAnsi" w:cstheme="minorHAnsi"/>
          <w:sz w:val="22"/>
          <w:szCs w:val="22"/>
        </w:rPr>
        <w:t xml:space="preserve">, ivi domiciliato per la sua qualità di Dirigente scolastico </w:t>
      </w:r>
      <w:r w:rsidR="001647CB" w:rsidRPr="00254836">
        <w:rPr>
          <w:rFonts w:asciiTheme="minorHAnsi" w:hAnsiTheme="minorHAnsi" w:cstheme="minorHAnsi"/>
          <w:i/>
          <w:iCs/>
          <w:sz w:val="22"/>
          <w:szCs w:val="22"/>
        </w:rPr>
        <w:t>pro tempore</w:t>
      </w:r>
      <w:r w:rsidR="001647CB"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6AE64CFB" w14:textId="77777777" w:rsidR="00733FAD" w:rsidRDefault="00733FAD" w:rsidP="00254836">
      <w:pPr>
        <w:pStyle w:val="Titolo1"/>
        <w:spacing w:before="120" w:after="120" w:line="276" w:lineRule="auto"/>
        <w:rPr>
          <w:rFonts w:asciiTheme="minorHAnsi" w:hAnsiTheme="minorHAnsi" w:cstheme="minorHAnsi"/>
          <w:sz w:val="22"/>
          <w:szCs w:val="22"/>
        </w:rPr>
      </w:pP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1342FE5B" w14:textId="3727E0AE" w:rsidR="002B0350" w:rsidRPr="0089777A" w:rsidRDefault="00A9445C" w:rsidP="002B0350">
      <w:pPr>
        <w:spacing w:before="120" w:after="120" w:line="276" w:lineRule="auto"/>
        <w:rPr>
          <w:rFonts w:cstheme="minorHAnsi"/>
          <w:b/>
          <w:bCs/>
          <w:lang w:eastAsia="it-IT"/>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w:t>
      </w:r>
      <w:r w:rsidR="0047078A">
        <w:rPr>
          <w:rFonts w:asciiTheme="minorHAnsi" w:hAnsiTheme="minorHAnsi" w:cstheme="minorHAnsi"/>
          <w:sz w:val="22"/>
          <w:szCs w:val="22"/>
        </w:rPr>
        <w:t>un</w:t>
      </w:r>
      <w:r w:rsidR="00626F2A" w:rsidRPr="00254836">
        <w:rPr>
          <w:rFonts w:asciiTheme="minorHAnsi" w:hAnsiTheme="minorHAnsi" w:cstheme="minorHAnsi"/>
          <w:sz w:val="22"/>
          <w:szCs w:val="22"/>
        </w:rPr>
        <w:t xml:space="preserve"> incari</w:t>
      </w:r>
      <w:r w:rsidR="0047078A">
        <w:rPr>
          <w:rFonts w:asciiTheme="minorHAnsi" w:hAnsiTheme="minorHAnsi" w:cstheme="minorHAnsi"/>
          <w:sz w:val="22"/>
          <w:szCs w:val="22"/>
        </w:rPr>
        <w:t>co/i</w:t>
      </w:r>
      <w:r w:rsidR="00626F2A" w:rsidRPr="00254836">
        <w:rPr>
          <w:rFonts w:asciiTheme="minorHAnsi" w:hAnsiTheme="minorHAnsi" w:cstheme="minorHAnsi"/>
          <w:sz w:val="22"/>
          <w:szCs w:val="22"/>
        </w:rPr>
        <w:t xml:space="preserve"> individuale</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w:t>
      </w:r>
      <w:r w:rsidR="00676AAD" w:rsidRPr="00254836">
        <w:rPr>
          <w:rFonts w:asciiTheme="minorHAnsi" w:hAnsiTheme="minorHAnsi" w:cstheme="minorHAnsi"/>
          <w:sz w:val="22"/>
          <w:szCs w:val="22"/>
        </w:rPr>
        <w:t>avente</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 </w:t>
      </w:r>
      <w:r w:rsidR="002B0350" w:rsidRPr="0089777A">
        <w:rPr>
          <w:rFonts w:eastAsia="Calibri" w:cstheme="minorHAnsi"/>
          <w:b/>
          <w:bCs/>
        </w:rPr>
        <w:t xml:space="preserve">il </w:t>
      </w:r>
      <w:r w:rsidR="002B0350" w:rsidRPr="0089777A">
        <w:rPr>
          <w:rFonts w:cstheme="minorHAnsi"/>
          <w:b/>
          <w:bCs/>
        </w:rPr>
        <w:t>conferimento</w:t>
      </w:r>
      <w:r w:rsidR="002B0350" w:rsidRPr="0089777A">
        <w:rPr>
          <w:rFonts w:eastAsia="Calibri" w:cstheme="minorHAnsi"/>
          <w:b/>
          <w:bCs/>
        </w:rPr>
        <w:t xml:space="preserve"> di </w:t>
      </w:r>
      <w:r w:rsidR="002B0350">
        <w:rPr>
          <w:rFonts w:eastAsia="Calibri" w:cstheme="minorHAnsi"/>
          <w:b/>
          <w:bCs/>
        </w:rPr>
        <w:t>n. 7</w:t>
      </w:r>
      <w:r w:rsidR="002B0350" w:rsidRPr="0089777A">
        <w:rPr>
          <w:rFonts w:eastAsia="Calibri" w:cstheme="minorHAnsi"/>
          <w:b/>
          <w:bCs/>
        </w:rPr>
        <w:t xml:space="preserve"> incaric</w:t>
      </w:r>
      <w:r w:rsidR="002B0350">
        <w:rPr>
          <w:rFonts w:eastAsia="Calibri" w:cstheme="minorHAnsi"/>
          <w:b/>
          <w:bCs/>
        </w:rPr>
        <w:t>hi</w:t>
      </w:r>
      <w:r w:rsidR="002B0350" w:rsidRPr="0089777A">
        <w:rPr>
          <w:rFonts w:eastAsia="Calibri" w:cstheme="minorHAnsi"/>
          <w:b/>
          <w:bCs/>
        </w:rPr>
        <w:t xml:space="preserve"> individual</w:t>
      </w:r>
      <w:r w:rsidR="002B0350">
        <w:rPr>
          <w:rFonts w:eastAsia="Calibri" w:cstheme="minorHAnsi"/>
          <w:b/>
          <w:bCs/>
        </w:rPr>
        <w:t>i</w:t>
      </w:r>
      <w:r w:rsidR="002B0350" w:rsidRPr="0089777A">
        <w:rPr>
          <w:rFonts w:eastAsia="Calibri" w:cstheme="minorHAnsi"/>
          <w:b/>
          <w:bCs/>
        </w:rPr>
        <w:t xml:space="preserve"> </w:t>
      </w:r>
      <w:r w:rsidR="002B0350">
        <w:rPr>
          <w:rFonts w:cstheme="minorHAnsi"/>
          <w:b/>
          <w:bCs/>
        </w:rPr>
        <w:t xml:space="preserve">per costituire </w:t>
      </w:r>
      <w:r w:rsidR="002B0350" w:rsidRPr="00801B1D">
        <w:rPr>
          <w:rFonts w:cstheme="minorHAnsi"/>
          <w:b/>
          <w:bCs/>
        </w:rPr>
        <w:t xml:space="preserve">il Team di </w:t>
      </w:r>
      <w:proofErr w:type="gramStart"/>
      <w:r w:rsidR="002B0350" w:rsidRPr="00801B1D">
        <w:rPr>
          <w:rFonts w:cstheme="minorHAnsi"/>
          <w:b/>
          <w:bCs/>
        </w:rPr>
        <w:t xml:space="preserve">Progettazione  </w:t>
      </w:r>
      <w:r w:rsidR="002B0350">
        <w:rPr>
          <w:rFonts w:cstheme="minorHAnsi"/>
          <w:b/>
          <w:bCs/>
        </w:rPr>
        <w:t>per</w:t>
      </w:r>
      <w:proofErr w:type="gramEnd"/>
      <w:r w:rsidR="002B0350">
        <w:rPr>
          <w:rFonts w:cstheme="minorHAnsi"/>
          <w:b/>
          <w:bCs/>
        </w:rPr>
        <w:t xml:space="preserve"> la prevenzione della dispersione </w:t>
      </w:r>
      <w:r w:rsidR="002B0350" w:rsidRPr="00801B1D">
        <w:rPr>
          <w:rFonts w:cstheme="minorHAnsi"/>
          <w:b/>
          <w:bCs/>
        </w:rPr>
        <w:t xml:space="preserve">per il raggiungimento dei target e </w:t>
      </w:r>
      <w:proofErr w:type="spellStart"/>
      <w:r w:rsidR="002B0350" w:rsidRPr="00801B1D">
        <w:rPr>
          <w:rFonts w:cstheme="minorHAnsi"/>
          <w:b/>
          <w:bCs/>
        </w:rPr>
        <w:t>milestone</w:t>
      </w:r>
      <w:proofErr w:type="spellEnd"/>
      <w:r w:rsidR="002B0350" w:rsidRPr="00801B1D">
        <w:rPr>
          <w:rFonts w:cstheme="minorHAnsi"/>
          <w:b/>
          <w:bCs/>
        </w:rPr>
        <w:t xml:space="preserve"> del  progetto </w:t>
      </w:r>
      <w:r w:rsidR="002B0350">
        <w:rPr>
          <w:rFonts w:cstheme="minorHAnsi"/>
          <w:b/>
          <w:bCs/>
        </w:rPr>
        <w:t xml:space="preserve">PNRR 1.4. contrasto alla dispersione scolastica </w:t>
      </w:r>
      <w:r w:rsidR="002B0350" w:rsidRPr="006B7334">
        <w:rPr>
          <w:rFonts w:cstheme="minorHAnsi"/>
          <w:iCs/>
        </w:rPr>
        <w:t>M4C1I1.4-2022-981-P-15037</w:t>
      </w:r>
      <w:r w:rsidR="002B0350" w:rsidRPr="0089777A">
        <w:rPr>
          <w:rFonts w:cstheme="minorHAnsi"/>
          <w:b/>
          <w:bCs/>
          <w:highlight w:val="green"/>
          <w:lang w:eastAsia="it-IT"/>
        </w:rPr>
        <w:t xml:space="preserve"> </w:t>
      </w:r>
    </w:p>
    <w:p w14:paraId="0C24987E" w14:textId="77777777" w:rsidR="002B0350" w:rsidRPr="00BE37BA" w:rsidRDefault="002B0350" w:rsidP="002B0350">
      <w:pPr>
        <w:spacing w:before="120" w:after="120" w:line="276" w:lineRule="auto"/>
        <w:jc w:val="center"/>
        <w:rPr>
          <w:rFonts w:cstheme="minorHAnsi"/>
          <w:b/>
          <w:bCs/>
          <w:sz w:val="26"/>
          <w:szCs w:val="26"/>
        </w:rPr>
      </w:pPr>
      <w:r>
        <w:rPr>
          <w:rFonts w:cstheme="minorHAnsi"/>
          <w:b/>
          <w:bCs/>
          <w:sz w:val="26"/>
          <w:szCs w:val="26"/>
        </w:rPr>
        <w:t xml:space="preserve">Titolo del Progetto </w:t>
      </w:r>
      <w:r w:rsidRPr="00CB0BEF">
        <w:rPr>
          <w:rFonts w:cstheme="minorHAnsi"/>
          <w:b/>
          <w:bCs/>
          <w:i/>
        </w:rPr>
        <w:t>P.O.N.T.I. Progettare, Orientare, Narrare, Territori Inclusivi</w:t>
      </w:r>
    </w:p>
    <w:p w14:paraId="72FACC6C" w14:textId="77777777" w:rsidR="002B0350" w:rsidRPr="0089777A" w:rsidRDefault="002B0350" w:rsidP="002B0350">
      <w:pPr>
        <w:spacing w:before="120" w:after="120" w:line="276" w:lineRule="auto"/>
        <w:jc w:val="center"/>
        <w:rPr>
          <w:rFonts w:cstheme="minorHAnsi"/>
        </w:rPr>
      </w:pPr>
      <w:r w:rsidRPr="00403AB2">
        <w:rPr>
          <w:rFonts w:cstheme="minorHAnsi"/>
          <w:b/>
          <w:bCs/>
          <w:sz w:val="26"/>
          <w:szCs w:val="26"/>
        </w:rPr>
        <w:t>C.U.P.</w:t>
      </w:r>
      <w:r>
        <w:rPr>
          <w:rFonts w:cstheme="minorHAnsi"/>
          <w:b/>
          <w:bCs/>
          <w:sz w:val="26"/>
          <w:szCs w:val="26"/>
        </w:rPr>
        <w:t xml:space="preserve"> </w:t>
      </w:r>
      <w:r w:rsidRPr="004D0434">
        <w:rPr>
          <w:rFonts w:cstheme="minorHAnsi"/>
          <w:i/>
          <w:iCs/>
        </w:rPr>
        <w:t xml:space="preserve">CUP </w:t>
      </w:r>
      <w:r w:rsidRPr="004D0434">
        <w:rPr>
          <w:rFonts w:cstheme="minorHAnsi"/>
          <w:iCs/>
        </w:rPr>
        <w:t>I14D22003840006</w:t>
      </w:r>
      <w:r>
        <w:rPr>
          <w:rFonts w:cstheme="minorHAnsi"/>
          <w:i/>
          <w:iCs/>
        </w:rPr>
        <w:t xml:space="preserve">  </w:t>
      </w:r>
    </w:p>
    <w:p w14:paraId="1A04FCB9" w14:textId="26E22EC1" w:rsidR="00626F2A" w:rsidRPr="002B0350" w:rsidRDefault="002B0350" w:rsidP="002B0350">
      <w:pPr>
        <w:spacing w:before="120" w:after="120" w:line="276" w:lineRule="auto"/>
        <w:rPr>
          <w:rFonts w:cstheme="minorHAnsi"/>
          <w:b/>
          <w:bCs/>
        </w:rPr>
      </w:pPr>
      <w:r>
        <w:rPr>
          <w:rFonts w:cstheme="minorHAnsi"/>
        </w:rPr>
        <w:t xml:space="preserve">decreto </w:t>
      </w:r>
      <w:r w:rsidRPr="00563BA7">
        <w:rPr>
          <w:rFonts w:ascii="Calibri" w:hAnsi="Calibri" w:cs="Calibri"/>
          <w:b/>
          <w:bCs/>
          <w:lang w:eastAsia="it-IT"/>
        </w:rPr>
        <w:t xml:space="preserve">n. 9831 </w:t>
      </w:r>
      <w:r w:rsidRPr="0003156B">
        <w:rPr>
          <w:rFonts w:ascii="Calibri" w:hAnsi="Calibri" w:cs="Calibri"/>
          <w:b/>
          <w:bCs/>
          <w:lang w:eastAsia="it-IT"/>
        </w:rPr>
        <w:t>del 29/05/</w:t>
      </w:r>
      <w:proofErr w:type="gramStart"/>
      <w:r w:rsidRPr="0003156B">
        <w:rPr>
          <w:rFonts w:ascii="Calibri" w:hAnsi="Calibri" w:cs="Calibri"/>
          <w:b/>
          <w:bCs/>
          <w:lang w:eastAsia="it-IT"/>
        </w:rPr>
        <w:t xml:space="preserve">2023 </w:t>
      </w:r>
      <w:r w:rsidRPr="006B3282">
        <w:rPr>
          <w:rFonts w:ascii="Calibri" w:hAnsi="Calibri" w:cs="Calibri"/>
          <w:lang w:eastAsia="it-IT"/>
        </w:rPr>
        <w:t>,</w:t>
      </w:r>
      <w:proofErr w:type="gramEnd"/>
      <w:r w:rsidRPr="006B3282">
        <w:rPr>
          <w:rFonts w:ascii="Calibri" w:hAnsi="Calibri" w:cs="Calibri"/>
          <w:lang w:eastAsia="it-IT"/>
        </w:rPr>
        <w:t xml:space="preserve"> l’Istituzione Scolastica ha autorizzato l’avvio di una selezione volta al conferimento di n. </w:t>
      </w:r>
      <w:r>
        <w:rPr>
          <w:rFonts w:ascii="Calibri" w:hAnsi="Calibri" w:cs="Calibri"/>
          <w:lang w:eastAsia="it-IT"/>
        </w:rPr>
        <w:t>7</w:t>
      </w:r>
      <w:r w:rsidRPr="006B3282">
        <w:rPr>
          <w:rFonts w:ascii="Calibri" w:hAnsi="Calibri" w:cs="Calibri"/>
          <w:lang w:eastAsia="it-IT"/>
        </w:rPr>
        <w:t xml:space="preserve"> incaric</w:t>
      </w:r>
      <w:r>
        <w:rPr>
          <w:rFonts w:ascii="Calibri" w:hAnsi="Calibri" w:cs="Calibri"/>
          <w:lang w:eastAsia="it-IT"/>
        </w:rPr>
        <w:t>h</w:t>
      </w:r>
      <w:r w:rsidRPr="006B3282">
        <w:rPr>
          <w:rFonts w:ascii="Calibri" w:hAnsi="Calibri" w:cs="Calibri"/>
          <w:lang w:eastAsia="it-IT"/>
        </w:rPr>
        <w:t xml:space="preserve">i individuali, aventi ad oggetto </w:t>
      </w:r>
      <w:r w:rsidRPr="00801B1D">
        <w:rPr>
          <w:rFonts w:cstheme="minorHAnsi"/>
          <w:b/>
          <w:bCs/>
        </w:rPr>
        <w:t xml:space="preserve">Progettazione </w:t>
      </w:r>
      <w:r>
        <w:rPr>
          <w:rFonts w:cstheme="minorHAnsi"/>
          <w:b/>
          <w:bCs/>
        </w:rPr>
        <w:t xml:space="preserve">interventi </w:t>
      </w:r>
      <w:r w:rsidRPr="00801B1D">
        <w:rPr>
          <w:rFonts w:cstheme="minorHAnsi"/>
          <w:b/>
          <w:bCs/>
        </w:rPr>
        <w:t xml:space="preserve"> </w:t>
      </w:r>
      <w:r>
        <w:rPr>
          <w:rFonts w:cstheme="minorHAnsi"/>
          <w:b/>
          <w:bCs/>
        </w:rPr>
        <w:t xml:space="preserve">per la prevenzione della dispersione </w:t>
      </w:r>
      <w:r w:rsidRPr="00801B1D">
        <w:rPr>
          <w:rFonts w:cstheme="minorHAnsi"/>
          <w:b/>
          <w:bCs/>
        </w:rPr>
        <w:t xml:space="preserve">per il raggiungimento dei target e </w:t>
      </w:r>
      <w:proofErr w:type="spellStart"/>
      <w:r w:rsidRPr="00801B1D">
        <w:rPr>
          <w:rFonts w:cstheme="minorHAnsi"/>
          <w:b/>
          <w:bCs/>
        </w:rPr>
        <w:t>milestone</w:t>
      </w:r>
      <w:proofErr w:type="spellEnd"/>
      <w:r w:rsidRPr="00801B1D">
        <w:rPr>
          <w:rFonts w:cstheme="minorHAnsi"/>
          <w:b/>
          <w:bCs/>
        </w:rPr>
        <w:t xml:space="preserve"> del  progetto dal titolo</w:t>
      </w:r>
      <w:r w:rsidRPr="004D0434">
        <w:rPr>
          <w:rFonts w:cstheme="minorHAnsi"/>
          <w:i/>
          <w:iCs/>
        </w:rPr>
        <w:t xml:space="preserve"> </w:t>
      </w:r>
      <w:r w:rsidRPr="004D0434">
        <w:rPr>
          <w:rFonts w:cstheme="minorHAnsi"/>
          <w:b/>
          <w:bCs/>
        </w:rPr>
        <w:t xml:space="preserve"> </w:t>
      </w:r>
      <w:r w:rsidRPr="00CB0BEF">
        <w:rPr>
          <w:rFonts w:cstheme="minorHAnsi"/>
          <w:b/>
          <w:bCs/>
          <w:i/>
        </w:rPr>
        <w:t>P.O.N.T.I. Progettare, Orientare, Narrare, Territori Inclusivi</w:t>
      </w:r>
      <w:r>
        <w:rPr>
          <w:rFonts w:cstheme="minorHAnsi"/>
          <w:i/>
          <w:iCs/>
        </w:rPr>
        <w:t xml:space="preserve"> </w:t>
      </w:r>
      <w:r>
        <w:rPr>
          <w:rFonts w:cstheme="minorHAnsi"/>
          <w:b/>
          <w:bCs/>
        </w:rPr>
        <w:t xml:space="preserve"> </w:t>
      </w:r>
      <w:r w:rsidR="00901A85">
        <w:rPr>
          <w:rFonts w:asciiTheme="minorHAnsi" w:hAnsiTheme="minorHAnsi" w:cstheme="minorHAnsi"/>
          <w:sz w:val="22"/>
          <w:szCs w:val="22"/>
        </w:rPr>
        <w:t xml:space="preserve">nell’ambito della Missione 4 </w:t>
      </w:r>
      <w:r w:rsidR="00901A85"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901A85">
        <w:rPr>
          <w:rFonts w:asciiTheme="minorHAnsi" w:hAnsiTheme="minorHAnsi" w:cstheme="minorHAnsi"/>
          <w:i/>
          <w:iCs/>
          <w:sz w:val="22"/>
          <w:szCs w:val="22"/>
        </w:rPr>
        <w:t>1</w:t>
      </w:r>
      <w:r w:rsidR="00901A85" w:rsidRPr="00245D42">
        <w:rPr>
          <w:rFonts w:asciiTheme="minorHAnsi" w:hAnsiTheme="minorHAnsi" w:cstheme="minorHAnsi"/>
          <w:i/>
          <w:iCs/>
          <w:sz w:val="22"/>
          <w:szCs w:val="22"/>
        </w:rPr>
        <w:t>.</w:t>
      </w:r>
      <w:r w:rsidR="00901A85">
        <w:rPr>
          <w:rFonts w:asciiTheme="minorHAnsi" w:hAnsiTheme="minorHAnsi" w:cstheme="minorHAnsi"/>
          <w:i/>
          <w:iCs/>
          <w:sz w:val="22"/>
          <w:szCs w:val="22"/>
        </w:rPr>
        <w:t>4</w:t>
      </w:r>
      <w:r w:rsidR="00901A85" w:rsidRPr="00245D42">
        <w:rPr>
          <w:rFonts w:asciiTheme="minorHAnsi" w:hAnsiTheme="minorHAnsi" w:cstheme="minorHAnsi"/>
          <w:i/>
          <w:iCs/>
          <w:sz w:val="22"/>
          <w:szCs w:val="22"/>
        </w:rPr>
        <w:t xml:space="preserve"> </w:t>
      </w:r>
      <w:r w:rsidR="005A05CC">
        <w:rPr>
          <w:rFonts w:asciiTheme="minorHAnsi" w:hAnsiTheme="minorHAnsi" w:cstheme="minorHAnsi"/>
          <w:i/>
          <w:iCs/>
          <w:sz w:val="22"/>
          <w:szCs w:val="22"/>
        </w:rPr>
        <w:t>«</w:t>
      </w:r>
      <w:r w:rsidR="005A05CC" w:rsidRPr="00901A85">
        <w:rPr>
          <w:rFonts w:asciiTheme="minorHAnsi" w:hAnsiTheme="minorHAnsi" w:cstheme="minorHAnsi"/>
          <w:i/>
          <w:iCs/>
          <w:sz w:val="22"/>
          <w:szCs w:val="22"/>
        </w:rPr>
        <w:t>Intervento straordinario finalizzato alla riduzione dei divari territoriali nelle scuole secondarie di primo e di secondo grado e alla lotta alla dispersione scolastica</w:t>
      </w:r>
      <w:r w:rsidR="005A05CC">
        <w:rPr>
          <w:rFonts w:asciiTheme="minorHAnsi" w:hAnsiTheme="minorHAnsi" w:cstheme="minorHAnsi"/>
          <w:i/>
          <w:iCs/>
          <w:sz w:val="22"/>
          <w:szCs w:val="22"/>
        </w:rPr>
        <w:t xml:space="preserve">», </w:t>
      </w:r>
      <w:r w:rsidR="005A05CC" w:rsidRPr="005A05CC">
        <w:rPr>
          <w:rFonts w:asciiTheme="minorHAnsi" w:hAnsiTheme="minorHAnsi" w:cstheme="minorHAnsi"/>
          <w:i/>
          <w:iCs/>
          <w:sz w:val="22"/>
          <w:szCs w:val="22"/>
        </w:rPr>
        <w:t>Azioni di prevenzione e contrasto della dispersione scolastica (D.M. 170/2022)</w:t>
      </w:r>
      <w:r w:rsidR="005A05CC">
        <w:rPr>
          <w:rFonts w:asciiTheme="minorHAnsi" w:hAnsiTheme="minorHAnsi" w:cstheme="minorHAnsi"/>
          <w:i/>
          <w:iCs/>
          <w:sz w:val="22"/>
          <w:szCs w:val="22"/>
        </w:rPr>
        <w:t>,</w:t>
      </w:r>
      <w:r w:rsidR="00901A85">
        <w:rPr>
          <w:rFonts w:asciiTheme="minorHAnsi" w:hAnsiTheme="minorHAnsi" w:cstheme="minorHAnsi"/>
          <w:i/>
          <w:iCs/>
          <w:sz w:val="22"/>
          <w:szCs w:val="22"/>
        </w:rPr>
        <w:t xml:space="preserve"> del Piano nazionale di ripresa e resilienza</w:t>
      </w:r>
      <w:r w:rsidR="00901A85" w:rsidRPr="00245D42">
        <w:rPr>
          <w:rFonts w:asciiTheme="minorHAnsi" w:hAnsiTheme="minorHAnsi" w:cstheme="minorHAnsi"/>
          <w:i/>
          <w:iCs/>
          <w:sz w:val="22"/>
          <w:szCs w:val="22"/>
        </w:rPr>
        <w:t>, finanziato dall’Unione europea – Next Generation EU</w:t>
      </w:r>
      <w:r w:rsidR="00626F2A" w:rsidRPr="00254836">
        <w:rPr>
          <w:rFonts w:asciiTheme="minorHAnsi" w:hAnsiTheme="minorHAnsi" w:cstheme="minorHAnsi"/>
          <w:sz w:val="22"/>
          <w:szCs w:val="22"/>
        </w:rPr>
        <w:t>;</w:t>
      </w:r>
    </w:p>
    <w:p w14:paraId="285A4CA8" w14:textId="794868B5"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002B0350">
        <w:rPr>
          <w:rFonts w:asciiTheme="minorHAnsi" w:hAnsiTheme="minorHAnsi" w:cstheme="minorHAnsi"/>
          <w:sz w:val="22"/>
          <w:szCs w:val="22"/>
        </w:rPr>
        <w:t xml:space="preserve">n. </w:t>
      </w:r>
      <w:proofErr w:type="spellStart"/>
      <w:r w:rsidR="002B0350">
        <w:rPr>
          <w:rFonts w:ascii="Calibri" w:eastAsia="Calibri" w:hAnsi="Calibri" w:cs="Calibri"/>
        </w:rPr>
        <w:t>prot</w:t>
      </w:r>
      <w:proofErr w:type="spellEnd"/>
      <w:r w:rsidR="002B0350" w:rsidRPr="004030C6">
        <w:rPr>
          <w:rFonts w:ascii="Calibri" w:eastAsia="Calibri" w:hAnsi="Calibri" w:cs="Calibri"/>
        </w:rPr>
        <w:t xml:space="preserve">. </w:t>
      </w:r>
      <w:r w:rsidR="002B0350">
        <w:rPr>
          <w:rFonts w:ascii="Calibri" w:eastAsia="Calibri" w:hAnsi="Calibri" w:cs="Calibri"/>
        </w:rPr>
        <w:t xml:space="preserve">23165 </w:t>
      </w:r>
      <w:r w:rsidR="002B0350" w:rsidRPr="004030C6">
        <w:rPr>
          <w:rFonts w:ascii="Calibri" w:eastAsia="Calibri" w:hAnsi="Calibri" w:cs="Calibri"/>
        </w:rPr>
        <w:t xml:space="preserve">del </w:t>
      </w:r>
      <w:r w:rsidR="002B0350">
        <w:rPr>
          <w:rFonts w:ascii="Calibri" w:eastAsia="Calibri" w:hAnsi="Calibri" w:cs="Calibri"/>
        </w:rPr>
        <w:t xml:space="preserve">12/12/2023 </w:t>
      </w:r>
      <w:r w:rsidR="002B0350">
        <w:rPr>
          <w:rFonts w:cstheme="minorHAnsi"/>
        </w:rPr>
        <w:t xml:space="preserve"> </w:t>
      </w:r>
    </w:p>
    <w:p w14:paraId="2874273D" w14:textId="099DA1EF"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 xml:space="preserve">e di selezione del </w:t>
      </w:r>
      <w:r w:rsidR="002B0350">
        <w:rPr>
          <w:rFonts w:asciiTheme="minorHAnsi" w:hAnsiTheme="minorHAnsi" w:cstheme="minorHAnsi"/>
          <w:sz w:val="22"/>
          <w:szCs w:val="22"/>
        </w:rPr>
        <w:t>24049</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505AF8">
        <w:rPr>
          <w:rFonts w:asciiTheme="minorHAnsi" w:hAnsiTheme="minorHAnsi" w:cstheme="minorHAnsi"/>
          <w:sz w:val="22"/>
          <w:szCs w:val="22"/>
        </w:rPr>
        <w:t xml:space="preserve">n. </w:t>
      </w:r>
      <w:r w:rsidR="002B0350">
        <w:rPr>
          <w:rFonts w:asciiTheme="minorHAnsi" w:hAnsiTheme="minorHAnsi" w:cstheme="minorHAnsi"/>
          <w:sz w:val="22"/>
          <w:szCs w:val="22"/>
        </w:rPr>
        <w:t>23795</w:t>
      </w:r>
      <w:r w:rsidR="00505AF8">
        <w:rPr>
          <w:rFonts w:asciiTheme="minorHAnsi" w:hAnsiTheme="minorHAnsi" w:cstheme="minorHAnsi"/>
          <w:sz w:val="22"/>
          <w:szCs w:val="22"/>
        </w:rPr>
        <w:t xml:space="preserve">, </w:t>
      </w:r>
      <w:r w:rsidR="002B0350">
        <w:rPr>
          <w:rFonts w:asciiTheme="minorHAnsi" w:hAnsiTheme="minorHAnsi" w:cstheme="minorHAnsi"/>
          <w:sz w:val="22"/>
          <w:szCs w:val="22"/>
        </w:rPr>
        <w:t>del 18/12/2023</w:t>
      </w:r>
      <w:r w:rsidR="001647CB" w:rsidRPr="00254836">
        <w:rPr>
          <w:rFonts w:asciiTheme="minorHAnsi" w:hAnsiTheme="minorHAnsi" w:cstheme="minorHAnsi"/>
          <w:sz w:val="22"/>
          <w:szCs w:val="22"/>
        </w:rPr>
        <w:t>;</w:t>
      </w:r>
    </w:p>
    <w:p w14:paraId="5E458729" w14:textId="77A32D3C" w:rsidR="00F826DA"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 graduatoria definitiva pubblicata in data </w:t>
      </w:r>
      <w:r w:rsidR="002B0350">
        <w:rPr>
          <w:rFonts w:asciiTheme="minorHAnsi" w:hAnsiTheme="minorHAnsi" w:cstheme="minorHAnsi"/>
          <w:sz w:val="22"/>
          <w:szCs w:val="22"/>
        </w:rPr>
        <w:t>24049</w:t>
      </w:r>
      <w:r w:rsidRPr="00254836">
        <w:rPr>
          <w:rFonts w:asciiTheme="minorHAnsi" w:hAnsiTheme="minorHAnsi" w:cstheme="minorHAnsi"/>
          <w:sz w:val="22"/>
          <w:szCs w:val="22"/>
        </w:rPr>
        <w:t>;</w:t>
      </w:r>
    </w:p>
    <w:p w14:paraId="2BC5AC90" w14:textId="55274E84"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 xml:space="preserve">n. prot. </w:t>
      </w:r>
      <w:r w:rsidR="002B0350">
        <w:rPr>
          <w:rFonts w:asciiTheme="minorHAnsi" w:hAnsiTheme="minorHAnsi" w:cstheme="minorHAnsi"/>
          <w:sz w:val="22"/>
          <w:szCs w:val="22"/>
        </w:rPr>
        <w:t>24423</w:t>
      </w:r>
      <w:r w:rsidR="00626F2A" w:rsidRPr="00254836">
        <w:rPr>
          <w:rFonts w:asciiTheme="minorHAnsi" w:hAnsiTheme="minorHAnsi" w:cstheme="minorHAnsi"/>
          <w:sz w:val="22"/>
          <w:szCs w:val="22"/>
        </w:rPr>
        <w:t xml:space="preserve"> del </w:t>
      </w:r>
      <w:r w:rsidR="002B0350">
        <w:rPr>
          <w:rFonts w:asciiTheme="minorHAnsi" w:hAnsiTheme="minorHAnsi" w:cstheme="minorHAnsi"/>
          <w:sz w:val="22"/>
          <w:szCs w:val="22"/>
        </w:rPr>
        <w:t>27/12/2023</w:t>
      </w:r>
      <w:r w:rsidR="00626F2A" w:rsidRPr="00254836">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5A82C327" w14:textId="6F297D2F" w:rsidR="002B0350" w:rsidRPr="005A0758" w:rsidRDefault="002B0350" w:rsidP="002B0350">
      <w:pPr>
        <w:spacing w:line="240" w:lineRule="auto"/>
        <w:rPr>
          <w:rFonts w:cstheme="minorHAnsi"/>
          <w:b/>
          <w:bCs/>
          <w:i/>
          <w:iCs/>
        </w:rPr>
      </w:pPr>
      <w:bookmarkStart w:id="3" w:name="_Hlk136151131"/>
      <w:r>
        <w:rPr>
          <w:rFonts w:asciiTheme="minorHAnsi" w:hAnsiTheme="minorHAnsi" w:cstheme="minorHAnsi"/>
          <w:sz w:val="22"/>
          <w:szCs w:val="22"/>
        </w:rPr>
        <w:t xml:space="preserve">come chiarito </w:t>
      </w:r>
      <w:proofErr w:type="gramStart"/>
      <w:r>
        <w:rPr>
          <w:rFonts w:asciiTheme="minorHAnsi" w:hAnsiTheme="minorHAnsi" w:cstheme="minorHAnsi"/>
          <w:sz w:val="22"/>
          <w:szCs w:val="22"/>
        </w:rPr>
        <w:t>nell’</w:t>
      </w:r>
      <w:r w:rsidRPr="005A0758">
        <w:rPr>
          <w:rFonts w:cstheme="minorHAnsi"/>
          <w:b/>
          <w:bCs/>
          <w:i/>
          <w:iCs/>
        </w:rPr>
        <w:t>AVVISO  interno</w:t>
      </w:r>
      <w:proofErr w:type="gramEnd"/>
      <w:r w:rsidRPr="005A0758">
        <w:rPr>
          <w:rFonts w:cstheme="minorHAnsi"/>
          <w:b/>
          <w:bCs/>
          <w:i/>
          <w:iCs/>
        </w:rPr>
        <w:t xml:space="preserve">  di  selezione  del  personale  scolastico  interno  di  n.  </w:t>
      </w:r>
      <w:r>
        <w:rPr>
          <w:rFonts w:cstheme="minorHAnsi"/>
          <w:b/>
          <w:bCs/>
          <w:i/>
          <w:iCs/>
        </w:rPr>
        <w:t>7</w:t>
      </w:r>
      <w:r w:rsidRPr="005A0758">
        <w:rPr>
          <w:rFonts w:cstheme="minorHAnsi"/>
          <w:b/>
          <w:bCs/>
          <w:i/>
          <w:iCs/>
        </w:rPr>
        <w:t xml:space="preserve"> docenti </w:t>
      </w:r>
      <w:proofErr w:type="gramStart"/>
      <w:r w:rsidRPr="005A0758">
        <w:rPr>
          <w:rFonts w:cstheme="minorHAnsi"/>
          <w:b/>
          <w:bCs/>
          <w:i/>
          <w:iCs/>
        </w:rPr>
        <w:t>esperti  componenti</w:t>
      </w:r>
      <w:proofErr w:type="gramEnd"/>
      <w:r w:rsidRPr="005A0758">
        <w:rPr>
          <w:rFonts w:cstheme="minorHAnsi"/>
          <w:b/>
          <w:bCs/>
          <w:i/>
          <w:iCs/>
        </w:rPr>
        <w:t xml:space="preserve"> il Team di Progettazione</w:t>
      </w:r>
      <w:r w:rsidRPr="005A0758">
        <w:rPr>
          <w:rFonts w:ascii="Calibri" w:eastAsia="Calibri" w:hAnsi="Calibri"/>
          <w:b/>
          <w:bCs/>
          <w:sz w:val="23"/>
          <w:szCs w:val="23"/>
        </w:rPr>
        <w:t xml:space="preserve"> </w:t>
      </w:r>
      <w:r w:rsidRPr="005A0758">
        <w:rPr>
          <w:rFonts w:cstheme="minorHAnsi"/>
          <w:b/>
          <w:bCs/>
          <w:i/>
          <w:iCs/>
        </w:rPr>
        <w:t xml:space="preserve">per la realizzazione dei target e </w:t>
      </w:r>
      <w:proofErr w:type="spellStart"/>
      <w:r w:rsidRPr="005A0758">
        <w:rPr>
          <w:rFonts w:cstheme="minorHAnsi"/>
          <w:b/>
          <w:bCs/>
          <w:i/>
          <w:iCs/>
        </w:rPr>
        <w:t>milestone</w:t>
      </w:r>
      <w:proofErr w:type="spellEnd"/>
      <w:r w:rsidRPr="005A0758">
        <w:rPr>
          <w:rFonts w:cstheme="minorHAnsi"/>
          <w:b/>
          <w:bCs/>
          <w:i/>
          <w:iCs/>
        </w:rPr>
        <w:t xml:space="preserve"> del progetto dal titolo </w:t>
      </w:r>
      <w:r w:rsidRPr="005A0758">
        <w:rPr>
          <w:rFonts w:cstheme="minorHAnsi"/>
          <w:b/>
          <w:bCs/>
        </w:rPr>
        <w:t xml:space="preserve"> P.O.N.T.I. Progettare, Orientare, Narrare, Territori Inclusivi</w:t>
      </w:r>
    </w:p>
    <w:bookmarkEnd w:id="3"/>
    <w:p w14:paraId="03E3A8C2" w14:textId="77777777" w:rsidR="00481D0E" w:rsidRPr="00254836" w:rsidRDefault="002B0350" w:rsidP="002B0350">
      <w:pPr>
        <w:pStyle w:val="ListParagraph1"/>
        <w:spacing w:before="120" w:after="120" w:line="276" w:lineRule="auto"/>
        <w:ind w:left="0"/>
        <w:rPr>
          <w:rFonts w:asciiTheme="minorHAnsi" w:hAnsiTheme="minorHAnsi" w:cstheme="minorHAnsi"/>
          <w:sz w:val="22"/>
          <w:szCs w:val="22"/>
        </w:rPr>
      </w:pPr>
      <w:r>
        <w:rPr>
          <w:rFonts w:asciiTheme="minorHAnsi" w:hAnsiTheme="minorHAnsi" w:cstheme="minorHAnsi"/>
          <w:sz w:val="22"/>
          <w:szCs w:val="22"/>
        </w:rPr>
        <w:t>l</w:t>
      </w:r>
      <w:r w:rsidR="001647CB" w:rsidRPr="00254836">
        <w:rPr>
          <w:rFonts w:asciiTheme="minorHAnsi" w:hAnsiTheme="minorHAnsi" w:cstheme="minorHAnsi"/>
          <w:sz w:val="22"/>
          <w:szCs w:val="22"/>
        </w:rPr>
        <w:t>’Istituto necessita di acquisire un</w:t>
      </w:r>
      <w:r w:rsidR="0088651C">
        <w:rPr>
          <w:rFonts w:asciiTheme="minorHAnsi" w:hAnsiTheme="minorHAnsi" w:cstheme="minorHAnsi"/>
          <w:sz w:val="22"/>
          <w:szCs w:val="22"/>
        </w:rPr>
        <w:t xml:space="preserve"> supporto</w:t>
      </w:r>
      <w:r w:rsidR="001647CB" w:rsidRPr="00254836">
        <w:rPr>
          <w:rFonts w:asciiTheme="minorHAnsi" w:hAnsiTheme="minorHAnsi" w:cstheme="minorHAnsi"/>
          <w:sz w:val="22"/>
          <w:szCs w:val="22"/>
        </w:rPr>
        <w:t xml:space="preserve"> qualificato in ordine alle attività di </w:t>
      </w:r>
    </w:p>
    <w:tbl>
      <w:tblPr>
        <w:tblW w:w="9452" w:type="dxa"/>
        <w:tblCellMar>
          <w:left w:w="70" w:type="dxa"/>
          <w:right w:w="70" w:type="dxa"/>
        </w:tblCellMar>
        <w:tblLook w:val="04A0" w:firstRow="1" w:lastRow="0" w:firstColumn="1" w:lastColumn="0" w:noHBand="0" w:noVBand="1"/>
      </w:tblPr>
      <w:tblGrid>
        <w:gridCol w:w="9452"/>
      </w:tblGrid>
      <w:tr w:rsidR="00481D0E" w:rsidRPr="00481D0E" w14:paraId="27BBA049" w14:textId="77777777" w:rsidTr="00781A67">
        <w:trPr>
          <w:trHeight w:val="532"/>
        </w:trPr>
        <w:tc>
          <w:tcPr>
            <w:tcW w:w="9452" w:type="dxa"/>
            <w:tcBorders>
              <w:top w:val="single" w:sz="4" w:space="0" w:color="auto"/>
              <w:left w:val="single" w:sz="4" w:space="0" w:color="auto"/>
              <w:bottom w:val="single" w:sz="4" w:space="0" w:color="auto"/>
              <w:right w:val="single" w:sz="4" w:space="0" w:color="auto"/>
            </w:tcBorders>
            <w:shd w:val="clear" w:color="auto" w:fill="auto"/>
            <w:vAlign w:val="bottom"/>
          </w:tcPr>
          <w:p w14:paraId="4FCDDD9D" w14:textId="77777777" w:rsidR="00481D0E" w:rsidRPr="00481D0E" w:rsidRDefault="00481D0E" w:rsidP="00481D0E">
            <w:pPr>
              <w:spacing w:line="240" w:lineRule="auto"/>
              <w:jc w:val="center"/>
              <w:rPr>
                <w:rFonts w:asciiTheme="minorHAnsi" w:hAnsiTheme="minorHAnsi" w:cstheme="minorHAnsi"/>
                <w:b/>
                <w:bCs/>
                <w:color w:val="000000"/>
                <w:sz w:val="22"/>
                <w:szCs w:val="22"/>
                <w:lang w:eastAsia="it-IT"/>
              </w:rPr>
            </w:pPr>
            <w:r w:rsidRPr="00481D0E">
              <w:rPr>
                <w:rFonts w:asciiTheme="minorHAnsi" w:hAnsiTheme="minorHAnsi" w:cstheme="minorHAnsi"/>
                <w:b/>
                <w:bCs/>
                <w:color w:val="000000"/>
                <w:sz w:val="22"/>
                <w:szCs w:val="22"/>
                <w:lang w:eastAsia="it-IT"/>
              </w:rPr>
              <w:t>aree progettuali</w:t>
            </w:r>
          </w:p>
        </w:tc>
      </w:tr>
      <w:tr w:rsidR="00481D0E" w:rsidRPr="00481D0E" w14:paraId="3B70C5AA" w14:textId="77777777" w:rsidTr="00781A67">
        <w:trPr>
          <w:trHeight w:val="315"/>
        </w:trPr>
        <w:tc>
          <w:tcPr>
            <w:tcW w:w="9452" w:type="dxa"/>
            <w:tcBorders>
              <w:top w:val="nil"/>
              <w:left w:val="single" w:sz="4" w:space="0" w:color="auto"/>
              <w:bottom w:val="single" w:sz="4" w:space="0" w:color="auto"/>
              <w:right w:val="single" w:sz="4" w:space="0" w:color="auto"/>
            </w:tcBorders>
            <w:shd w:val="clear" w:color="auto" w:fill="auto"/>
            <w:noWrap/>
            <w:vAlign w:val="center"/>
            <w:hideMark/>
          </w:tcPr>
          <w:p w14:paraId="6400D899" w14:textId="77777777" w:rsidR="00481D0E" w:rsidRPr="00481D0E" w:rsidRDefault="00481D0E" w:rsidP="00481D0E">
            <w:pPr>
              <w:kinsoku w:val="0"/>
              <w:overflowPunct w:val="0"/>
              <w:autoSpaceDE w:val="0"/>
              <w:autoSpaceDN w:val="0"/>
              <w:adjustRightInd w:val="0"/>
              <w:spacing w:line="240" w:lineRule="auto"/>
              <w:rPr>
                <w:rFonts w:asciiTheme="minorHAnsi" w:eastAsiaTheme="minorHAnsi" w:hAnsiTheme="minorHAnsi" w:cstheme="minorHAnsi"/>
                <w:b/>
                <w:bCs/>
                <w:sz w:val="18"/>
                <w:szCs w:val="18"/>
              </w:rPr>
            </w:pPr>
            <w:r w:rsidRPr="00481D0E">
              <w:rPr>
                <w:rFonts w:asciiTheme="minorHAnsi" w:eastAsiaTheme="minorHAnsi" w:hAnsiTheme="minorHAnsi" w:cstheme="minorHAnsi"/>
                <w:b/>
                <w:bCs/>
                <w:sz w:val="18"/>
                <w:szCs w:val="18"/>
              </w:rPr>
              <w:t xml:space="preserve">AMBITO 1 </w:t>
            </w:r>
          </w:p>
          <w:p w14:paraId="0F825BBF" w14:textId="77777777" w:rsidR="00481D0E" w:rsidRPr="00481D0E" w:rsidRDefault="00481D0E" w:rsidP="00481D0E">
            <w:pPr>
              <w:numPr>
                <w:ilvl w:val="0"/>
                <w:numId w:val="28"/>
              </w:numPr>
              <w:kinsoku w:val="0"/>
              <w:overflowPunct w:val="0"/>
              <w:autoSpaceDE w:val="0"/>
              <w:autoSpaceDN w:val="0"/>
              <w:adjustRightInd w:val="0"/>
              <w:spacing w:after="40" w:line="240" w:lineRule="auto"/>
              <w:ind w:left="0" w:firstLine="0"/>
              <w:contextualSpacing/>
              <w:jc w:val="left"/>
              <w:rPr>
                <w:rFonts w:asciiTheme="minorHAnsi" w:eastAsiaTheme="minorHAnsi" w:hAnsiTheme="minorHAnsi" w:cstheme="minorHAnsi"/>
                <w:sz w:val="18"/>
                <w:szCs w:val="18"/>
              </w:rPr>
            </w:pPr>
            <w:r w:rsidRPr="00481D0E">
              <w:rPr>
                <w:rFonts w:asciiTheme="minorHAnsi" w:eastAsiaTheme="minorHAnsi" w:hAnsiTheme="minorHAnsi" w:cstheme="minorHAnsi"/>
                <w:sz w:val="18"/>
                <w:szCs w:val="18"/>
              </w:rPr>
              <w:t xml:space="preserve">Valutazione degli apprendimenti (INVALSI) e della valutazione </w:t>
            </w:r>
            <w:proofErr w:type="gramStart"/>
            <w:r w:rsidRPr="00481D0E">
              <w:rPr>
                <w:rFonts w:asciiTheme="minorHAnsi" w:eastAsiaTheme="minorHAnsi" w:hAnsiTheme="minorHAnsi" w:cstheme="minorHAnsi"/>
                <w:sz w:val="18"/>
                <w:szCs w:val="18"/>
              </w:rPr>
              <w:t>delle  scuole</w:t>
            </w:r>
            <w:proofErr w:type="gramEnd"/>
            <w:r w:rsidRPr="00481D0E">
              <w:rPr>
                <w:rFonts w:asciiTheme="minorHAnsi" w:eastAsiaTheme="minorHAnsi" w:hAnsiTheme="minorHAnsi" w:cstheme="minorHAnsi"/>
                <w:sz w:val="18"/>
                <w:szCs w:val="18"/>
              </w:rPr>
              <w:t xml:space="preserve"> (RAV-</w:t>
            </w:r>
            <w:proofErr w:type="spellStart"/>
            <w:r w:rsidRPr="00481D0E">
              <w:rPr>
                <w:rFonts w:asciiTheme="minorHAnsi" w:eastAsiaTheme="minorHAnsi" w:hAnsiTheme="minorHAnsi" w:cstheme="minorHAnsi"/>
                <w:sz w:val="18"/>
                <w:szCs w:val="18"/>
              </w:rPr>
              <w:t>PdM</w:t>
            </w:r>
            <w:proofErr w:type="spellEnd"/>
            <w:r w:rsidRPr="00481D0E">
              <w:rPr>
                <w:rFonts w:asciiTheme="minorHAnsi" w:eastAsiaTheme="minorHAnsi" w:hAnsiTheme="minorHAnsi" w:cstheme="minorHAnsi"/>
                <w:sz w:val="18"/>
                <w:szCs w:val="18"/>
              </w:rPr>
              <w:t xml:space="preserve">) </w:t>
            </w:r>
            <w:proofErr w:type="spellStart"/>
            <w:r w:rsidRPr="00481D0E">
              <w:rPr>
                <w:rFonts w:asciiTheme="minorHAnsi" w:eastAsiaTheme="minorHAnsi" w:hAnsiTheme="minorHAnsi" w:cstheme="minorHAnsi"/>
                <w:sz w:val="18"/>
                <w:szCs w:val="18"/>
              </w:rPr>
              <w:t>a.s.</w:t>
            </w:r>
            <w:proofErr w:type="spellEnd"/>
            <w:r w:rsidRPr="00481D0E">
              <w:rPr>
                <w:rFonts w:asciiTheme="minorHAnsi" w:eastAsiaTheme="minorHAnsi" w:hAnsiTheme="minorHAnsi" w:cstheme="minorHAnsi"/>
                <w:sz w:val="18"/>
                <w:szCs w:val="18"/>
              </w:rPr>
              <w:t xml:space="preserve"> 2022-23-24</w:t>
            </w:r>
          </w:p>
          <w:p w14:paraId="17067306" w14:textId="77777777" w:rsidR="00481D0E" w:rsidRPr="00481D0E" w:rsidRDefault="00481D0E" w:rsidP="00481D0E">
            <w:pPr>
              <w:numPr>
                <w:ilvl w:val="0"/>
                <w:numId w:val="28"/>
              </w:numPr>
              <w:kinsoku w:val="0"/>
              <w:overflowPunct w:val="0"/>
              <w:autoSpaceDE w:val="0"/>
              <w:autoSpaceDN w:val="0"/>
              <w:adjustRightInd w:val="0"/>
              <w:spacing w:after="40" w:line="240" w:lineRule="auto"/>
              <w:ind w:left="0" w:firstLine="0"/>
              <w:contextualSpacing/>
              <w:jc w:val="left"/>
              <w:rPr>
                <w:rFonts w:asciiTheme="minorHAnsi" w:eastAsiaTheme="minorHAnsi" w:hAnsiTheme="minorHAnsi" w:cstheme="minorHAnsi"/>
                <w:sz w:val="18"/>
                <w:szCs w:val="18"/>
              </w:rPr>
            </w:pPr>
            <w:r w:rsidRPr="00481D0E">
              <w:rPr>
                <w:rFonts w:asciiTheme="minorHAnsi" w:eastAsiaTheme="minorHAnsi" w:hAnsiTheme="minorHAnsi" w:cstheme="minorHAnsi"/>
                <w:sz w:val="18"/>
                <w:szCs w:val="18"/>
              </w:rPr>
              <w:t xml:space="preserve">Rilevazione degli studenti a rischio di abbandono o che abbiano già abbandonato la scuola (anche adulti) nel triennio precedente e la mappatura dei loro fabbisogni e i progetti educativi individuali </w:t>
            </w:r>
          </w:p>
          <w:p w14:paraId="6D776F57" w14:textId="77777777" w:rsidR="00481D0E" w:rsidRPr="00481D0E" w:rsidRDefault="00481D0E" w:rsidP="00481D0E">
            <w:pPr>
              <w:numPr>
                <w:ilvl w:val="0"/>
                <w:numId w:val="28"/>
              </w:numPr>
              <w:kinsoku w:val="0"/>
              <w:overflowPunct w:val="0"/>
              <w:autoSpaceDE w:val="0"/>
              <w:autoSpaceDN w:val="0"/>
              <w:adjustRightInd w:val="0"/>
              <w:spacing w:after="40" w:line="240" w:lineRule="auto"/>
              <w:ind w:left="0" w:firstLine="0"/>
              <w:contextualSpacing/>
              <w:jc w:val="left"/>
              <w:rPr>
                <w:rFonts w:asciiTheme="minorHAnsi" w:eastAsiaTheme="minorHAnsi" w:hAnsiTheme="minorHAnsi" w:cstheme="minorHAnsi"/>
                <w:sz w:val="18"/>
                <w:szCs w:val="18"/>
              </w:rPr>
            </w:pPr>
            <w:r w:rsidRPr="00481D0E">
              <w:rPr>
                <w:rFonts w:asciiTheme="minorHAnsi" w:eastAsiaTheme="minorHAnsi" w:hAnsiTheme="minorHAnsi" w:cstheme="minorHAnsi"/>
                <w:sz w:val="18"/>
                <w:szCs w:val="18"/>
              </w:rPr>
              <w:t>Definizione degli interventi anche tramite tavoli di lavoro congiunti, con le altre scuole del territorio, con i servizi sociali, con i servizi sanitari, con le organizzazioni del volontariato e terzo settore, inter istituzionali (enti-associazioni-rete)</w:t>
            </w:r>
          </w:p>
          <w:p w14:paraId="19F7455C" w14:textId="77777777" w:rsidR="00481D0E" w:rsidRPr="00481D0E" w:rsidRDefault="00481D0E" w:rsidP="00481D0E">
            <w:pPr>
              <w:numPr>
                <w:ilvl w:val="0"/>
                <w:numId w:val="28"/>
              </w:numPr>
              <w:kinsoku w:val="0"/>
              <w:overflowPunct w:val="0"/>
              <w:autoSpaceDE w:val="0"/>
              <w:autoSpaceDN w:val="0"/>
              <w:adjustRightInd w:val="0"/>
              <w:spacing w:after="40" w:line="240" w:lineRule="auto"/>
              <w:ind w:left="0" w:firstLine="0"/>
              <w:contextualSpacing/>
              <w:jc w:val="left"/>
              <w:rPr>
                <w:rFonts w:asciiTheme="minorHAnsi" w:eastAsiaTheme="minorHAnsi" w:hAnsiTheme="minorHAnsi" w:cstheme="minorHAnsi"/>
                <w:sz w:val="18"/>
                <w:szCs w:val="18"/>
              </w:rPr>
            </w:pPr>
            <w:proofErr w:type="gramStart"/>
            <w:r w:rsidRPr="00481D0E">
              <w:rPr>
                <w:rFonts w:asciiTheme="minorHAnsi" w:eastAsiaTheme="minorHAnsi" w:hAnsiTheme="minorHAnsi" w:cstheme="minorHAnsi"/>
                <w:sz w:val="18"/>
                <w:szCs w:val="18"/>
              </w:rPr>
              <w:lastRenderedPageBreak/>
              <w:t>Progettazione  e</w:t>
            </w:r>
            <w:proofErr w:type="gramEnd"/>
            <w:r w:rsidRPr="00481D0E">
              <w:rPr>
                <w:rFonts w:asciiTheme="minorHAnsi" w:eastAsiaTheme="minorHAnsi" w:hAnsiTheme="minorHAnsi" w:cstheme="minorHAnsi"/>
                <w:sz w:val="18"/>
                <w:szCs w:val="18"/>
              </w:rPr>
              <w:t xml:space="preserve">  gestione  degli  interventi  di  riduzione dell’abbandono  all’interno  della  scuola  e  di  progetti  educativi individuali  con  particolare  riferimento  alla  raccolta  dati  sulla dispersione e ai rapporti con l’Osservatorio d’Area e coordinamento inserimento dati su piattaforme. </w:t>
            </w:r>
          </w:p>
          <w:p w14:paraId="3E2C8B80" w14:textId="77777777" w:rsidR="00481D0E" w:rsidRPr="00481D0E" w:rsidRDefault="00481D0E" w:rsidP="00481D0E">
            <w:pPr>
              <w:kinsoku w:val="0"/>
              <w:overflowPunct w:val="0"/>
              <w:autoSpaceDE w:val="0"/>
              <w:autoSpaceDN w:val="0"/>
              <w:adjustRightInd w:val="0"/>
              <w:spacing w:line="240" w:lineRule="auto"/>
              <w:jc w:val="left"/>
              <w:rPr>
                <w:rFonts w:asciiTheme="minorHAnsi" w:eastAsiaTheme="minorHAnsi" w:hAnsiTheme="minorHAnsi" w:cstheme="minorHAnsi"/>
                <w:sz w:val="18"/>
                <w:szCs w:val="18"/>
              </w:rPr>
            </w:pPr>
            <w:r w:rsidRPr="00481D0E">
              <w:rPr>
                <w:rFonts w:asciiTheme="minorHAnsi" w:hAnsiTheme="minorHAnsi" w:cstheme="minorHAnsi"/>
                <w:color w:val="000000"/>
                <w:sz w:val="18"/>
                <w:szCs w:val="18"/>
                <w:lang w:eastAsia="it-IT"/>
              </w:rPr>
              <w:t xml:space="preserve">equivalente a </w:t>
            </w:r>
            <w:proofErr w:type="gramStart"/>
            <w:r w:rsidRPr="00481D0E">
              <w:rPr>
                <w:rFonts w:asciiTheme="minorHAnsi" w:hAnsiTheme="minorHAnsi" w:cstheme="minorHAnsi"/>
                <w:color w:val="000000"/>
                <w:sz w:val="18"/>
                <w:szCs w:val="18"/>
                <w:lang w:eastAsia="it-IT"/>
              </w:rPr>
              <w:t>1  ora</w:t>
            </w:r>
            <w:proofErr w:type="gramEnd"/>
            <w:r w:rsidRPr="00481D0E">
              <w:rPr>
                <w:rFonts w:asciiTheme="minorHAnsi" w:hAnsiTheme="minorHAnsi" w:cstheme="minorHAnsi"/>
                <w:color w:val="000000"/>
                <w:sz w:val="18"/>
                <w:szCs w:val="18"/>
                <w:lang w:eastAsia="it-IT"/>
              </w:rPr>
              <w:t xml:space="preserve"> a settimana su n. 65 settimane per lo svolgimento degli interventi biennali</w:t>
            </w:r>
          </w:p>
          <w:p w14:paraId="4DF0865D" w14:textId="77777777" w:rsidR="00481D0E" w:rsidRPr="00481D0E" w:rsidRDefault="00481D0E" w:rsidP="00481D0E">
            <w:pPr>
              <w:kinsoku w:val="0"/>
              <w:overflowPunct w:val="0"/>
              <w:autoSpaceDE w:val="0"/>
              <w:autoSpaceDN w:val="0"/>
              <w:adjustRightInd w:val="0"/>
              <w:spacing w:line="240" w:lineRule="auto"/>
              <w:jc w:val="left"/>
              <w:rPr>
                <w:rFonts w:asciiTheme="minorHAnsi" w:eastAsiaTheme="minorHAnsi" w:hAnsiTheme="minorHAnsi" w:cstheme="minorHAnsi"/>
                <w:sz w:val="18"/>
                <w:szCs w:val="18"/>
              </w:rPr>
            </w:pPr>
            <w:r w:rsidRPr="00481D0E">
              <w:rPr>
                <w:rFonts w:asciiTheme="minorHAnsi" w:eastAsiaTheme="minorHAnsi" w:hAnsiTheme="minorHAnsi" w:cstheme="minorHAnsi"/>
                <w:sz w:val="18"/>
                <w:szCs w:val="18"/>
              </w:rPr>
              <w:t xml:space="preserve"> </w:t>
            </w:r>
          </w:p>
          <w:p w14:paraId="1F5F87F6" w14:textId="77777777" w:rsidR="00481D0E" w:rsidRPr="00481D0E" w:rsidRDefault="00481D0E" w:rsidP="00481D0E">
            <w:pPr>
              <w:kinsoku w:val="0"/>
              <w:overflowPunct w:val="0"/>
              <w:autoSpaceDE w:val="0"/>
              <w:autoSpaceDN w:val="0"/>
              <w:adjustRightInd w:val="0"/>
              <w:spacing w:line="240" w:lineRule="auto"/>
              <w:jc w:val="left"/>
              <w:rPr>
                <w:rFonts w:asciiTheme="minorHAnsi" w:eastAsiaTheme="minorHAnsi" w:hAnsiTheme="minorHAnsi" w:cstheme="minorHAnsi"/>
                <w:sz w:val="18"/>
                <w:szCs w:val="18"/>
              </w:rPr>
            </w:pPr>
            <w:r w:rsidRPr="00481D0E">
              <w:rPr>
                <w:rFonts w:asciiTheme="minorHAnsi" w:eastAsiaTheme="minorHAnsi" w:hAnsiTheme="minorHAnsi" w:cstheme="minorHAnsi"/>
                <w:sz w:val="18"/>
                <w:szCs w:val="18"/>
              </w:rPr>
              <w:t xml:space="preserve">(equivalente a 3 ore a settimana su n. 33 settimane per lo svolgimento degli interventi biennali – per entrambe </w:t>
            </w:r>
            <w:proofErr w:type="gramStart"/>
            <w:r w:rsidRPr="00481D0E">
              <w:rPr>
                <w:rFonts w:asciiTheme="minorHAnsi" w:eastAsiaTheme="minorHAnsi" w:hAnsiTheme="minorHAnsi" w:cstheme="minorHAnsi"/>
                <w:sz w:val="18"/>
                <w:szCs w:val="18"/>
              </w:rPr>
              <w:t>le  figure</w:t>
            </w:r>
            <w:proofErr w:type="gramEnd"/>
            <w:r w:rsidRPr="00481D0E">
              <w:rPr>
                <w:rFonts w:asciiTheme="minorHAnsi" w:eastAsiaTheme="minorHAnsi" w:hAnsiTheme="minorHAnsi" w:cstheme="minorHAnsi"/>
                <w:sz w:val="18"/>
                <w:szCs w:val="18"/>
              </w:rPr>
              <w:t>)</w:t>
            </w:r>
          </w:p>
          <w:p w14:paraId="2EEFAA9B" w14:textId="77777777" w:rsidR="00481D0E" w:rsidRPr="00481D0E" w:rsidRDefault="00481D0E" w:rsidP="00481D0E">
            <w:pPr>
              <w:spacing w:line="240" w:lineRule="auto"/>
              <w:jc w:val="left"/>
              <w:rPr>
                <w:rFonts w:asciiTheme="minorHAnsi" w:hAnsiTheme="minorHAnsi" w:cstheme="minorHAnsi"/>
                <w:color w:val="000000"/>
                <w:sz w:val="22"/>
                <w:szCs w:val="22"/>
                <w:lang w:eastAsia="it-IT"/>
              </w:rPr>
            </w:pPr>
          </w:p>
        </w:tc>
      </w:tr>
      <w:tr w:rsidR="00481D0E" w:rsidRPr="00481D0E" w14:paraId="5987421F" w14:textId="77777777" w:rsidTr="00781A67">
        <w:trPr>
          <w:trHeight w:val="315"/>
        </w:trPr>
        <w:tc>
          <w:tcPr>
            <w:tcW w:w="9452" w:type="dxa"/>
            <w:tcBorders>
              <w:top w:val="nil"/>
              <w:left w:val="single" w:sz="4" w:space="0" w:color="auto"/>
              <w:bottom w:val="single" w:sz="4" w:space="0" w:color="auto"/>
              <w:right w:val="single" w:sz="4" w:space="0" w:color="auto"/>
            </w:tcBorders>
            <w:shd w:val="clear" w:color="auto" w:fill="auto"/>
            <w:noWrap/>
            <w:vAlign w:val="center"/>
          </w:tcPr>
          <w:p w14:paraId="705BDDED" w14:textId="77777777" w:rsidR="00481D0E" w:rsidRPr="00481D0E" w:rsidRDefault="00481D0E" w:rsidP="00481D0E">
            <w:pPr>
              <w:kinsoku w:val="0"/>
              <w:overflowPunct w:val="0"/>
              <w:autoSpaceDE w:val="0"/>
              <w:autoSpaceDN w:val="0"/>
              <w:adjustRightInd w:val="0"/>
              <w:spacing w:line="240" w:lineRule="auto"/>
              <w:rPr>
                <w:rFonts w:asciiTheme="minorHAnsi" w:eastAsiaTheme="minorHAnsi" w:hAnsiTheme="minorHAnsi" w:cstheme="minorHAnsi"/>
                <w:sz w:val="18"/>
                <w:szCs w:val="18"/>
              </w:rPr>
            </w:pPr>
            <w:r w:rsidRPr="00481D0E">
              <w:rPr>
                <w:rFonts w:asciiTheme="minorHAnsi" w:eastAsiaTheme="minorHAnsi" w:hAnsiTheme="minorHAnsi" w:cstheme="minorHAnsi"/>
                <w:b/>
                <w:bCs/>
                <w:sz w:val="18"/>
                <w:szCs w:val="18"/>
              </w:rPr>
              <w:lastRenderedPageBreak/>
              <w:t>AMBITO 2</w:t>
            </w:r>
            <w:r w:rsidRPr="00481D0E">
              <w:rPr>
                <w:rFonts w:asciiTheme="minorHAnsi" w:eastAsiaTheme="minorHAnsi" w:hAnsiTheme="minorHAnsi" w:cstheme="minorHAnsi"/>
                <w:sz w:val="18"/>
                <w:szCs w:val="18"/>
              </w:rPr>
              <w:t xml:space="preserve"> </w:t>
            </w:r>
            <w:proofErr w:type="gramStart"/>
            <w:r w:rsidRPr="00481D0E">
              <w:rPr>
                <w:rFonts w:asciiTheme="minorHAnsi" w:eastAsiaTheme="minorHAnsi" w:hAnsiTheme="minorHAnsi" w:cstheme="minorHAnsi"/>
                <w:b/>
                <w:bCs/>
                <w:sz w:val="18"/>
                <w:szCs w:val="18"/>
              </w:rPr>
              <w:t>Progettazione  didattica</w:t>
            </w:r>
            <w:proofErr w:type="gramEnd"/>
            <w:r w:rsidRPr="00481D0E">
              <w:rPr>
                <w:rFonts w:asciiTheme="minorHAnsi" w:eastAsiaTheme="minorHAnsi" w:hAnsiTheme="minorHAnsi" w:cstheme="minorHAnsi"/>
                <w:b/>
                <w:bCs/>
                <w:sz w:val="18"/>
                <w:szCs w:val="18"/>
              </w:rPr>
              <w:t xml:space="preserve"> e formativa dei percorsi</w:t>
            </w:r>
            <w:r w:rsidRPr="00481D0E">
              <w:rPr>
                <w:rFonts w:asciiTheme="minorHAnsi" w:eastAsiaTheme="minorHAnsi" w:hAnsiTheme="minorHAnsi" w:cstheme="minorHAnsi"/>
                <w:sz w:val="18"/>
                <w:szCs w:val="18"/>
              </w:rPr>
              <w:t xml:space="preserve">; </w:t>
            </w:r>
          </w:p>
          <w:p w14:paraId="0F5DBEC4" w14:textId="77777777" w:rsidR="00481D0E" w:rsidRPr="00481D0E" w:rsidRDefault="00481D0E" w:rsidP="00481D0E">
            <w:pPr>
              <w:numPr>
                <w:ilvl w:val="0"/>
                <w:numId w:val="24"/>
              </w:numPr>
              <w:kinsoku w:val="0"/>
              <w:overflowPunct w:val="0"/>
              <w:autoSpaceDE w:val="0"/>
              <w:autoSpaceDN w:val="0"/>
              <w:adjustRightInd w:val="0"/>
              <w:spacing w:after="40" w:line="240" w:lineRule="auto"/>
              <w:ind w:left="61" w:hanging="61"/>
              <w:contextualSpacing/>
              <w:jc w:val="left"/>
              <w:rPr>
                <w:rFonts w:asciiTheme="minorHAnsi" w:eastAsiaTheme="minorHAnsi" w:hAnsiTheme="minorHAnsi" w:cstheme="minorHAnsi"/>
                <w:sz w:val="18"/>
                <w:szCs w:val="18"/>
              </w:rPr>
            </w:pPr>
            <w:proofErr w:type="gramStart"/>
            <w:r w:rsidRPr="00481D0E">
              <w:rPr>
                <w:rFonts w:asciiTheme="minorHAnsi" w:eastAsiaTheme="minorHAnsi" w:hAnsiTheme="minorHAnsi" w:cstheme="minorHAnsi"/>
                <w:sz w:val="18"/>
                <w:szCs w:val="18"/>
              </w:rPr>
              <w:t>gestione  degli</w:t>
            </w:r>
            <w:proofErr w:type="gramEnd"/>
            <w:r w:rsidRPr="00481D0E">
              <w:rPr>
                <w:rFonts w:asciiTheme="minorHAnsi" w:eastAsiaTheme="minorHAnsi" w:hAnsiTheme="minorHAnsi" w:cstheme="minorHAnsi"/>
                <w:sz w:val="18"/>
                <w:szCs w:val="18"/>
              </w:rPr>
              <w:t xml:space="preserve">  interventi  di  riduzione  dell’abbandono  all’interno  della  scuola,  di  progetti  educativi individuali e di progetti di orientamento in entrata e in uscita, coordinamento percorsi per studenti che hanno abbandonato, con riferimento ad almeno:</w:t>
            </w:r>
          </w:p>
          <w:p w14:paraId="1A6C2DD0" w14:textId="77777777" w:rsidR="00481D0E" w:rsidRPr="00481D0E" w:rsidRDefault="00481D0E" w:rsidP="00481D0E">
            <w:pPr>
              <w:kinsoku w:val="0"/>
              <w:overflowPunct w:val="0"/>
              <w:autoSpaceDE w:val="0"/>
              <w:autoSpaceDN w:val="0"/>
              <w:adjustRightInd w:val="0"/>
              <w:spacing w:line="240" w:lineRule="auto"/>
              <w:rPr>
                <w:rFonts w:asciiTheme="minorHAnsi" w:eastAsiaTheme="minorHAnsi" w:hAnsiTheme="minorHAnsi" w:cstheme="minorHAnsi"/>
                <w:sz w:val="18"/>
                <w:szCs w:val="18"/>
              </w:rPr>
            </w:pPr>
            <w:r w:rsidRPr="00481D0E">
              <w:rPr>
                <w:rFonts w:asciiTheme="minorHAnsi" w:eastAsiaTheme="minorHAnsi" w:hAnsiTheme="minorHAnsi" w:cstheme="minorHAnsi"/>
                <w:sz w:val="18"/>
                <w:szCs w:val="18"/>
              </w:rPr>
              <w:t xml:space="preserve">a) n. 368 interventi di </w:t>
            </w:r>
            <w:proofErr w:type="spellStart"/>
            <w:r w:rsidRPr="00481D0E">
              <w:rPr>
                <w:rFonts w:asciiTheme="minorHAnsi" w:eastAsiaTheme="minorHAnsi" w:hAnsiTheme="minorHAnsi" w:cstheme="minorHAnsi"/>
                <w:sz w:val="18"/>
                <w:szCs w:val="18"/>
              </w:rPr>
              <w:t>mentoring</w:t>
            </w:r>
            <w:proofErr w:type="spellEnd"/>
            <w:r w:rsidRPr="00481D0E">
              <w:rPr>
                <w:rFonts w:asciiTheme="minorHAnsi" w:eastAsiaTheme="minorHAnsi" w:hAnsiTheme="minorHAnsi" w:cstheme="minorHAnsi"/>
                <w:sz w:val="18"/>
                <w:szCs w:val="18"/>
              </w:rPr>
              <w:t xml:space="preserve"> e orientamento</w:t>
            </w:r>
          </w:p>
          <w:p w14:paraId="4326386A" w14:textId="77777777" w:rsidR="00481D0E" w:rsidRPr="00481D0E" w:rsidRDefault="00481D0E" w:rsidP="00481D0E">
            <w:pPr>
              <w:numPr>
                <w:ilvl w:val="0"/>
                <w:numId w:val="26"/>
              </w:numPr>
              <w:kinsoku w:val="0"/>
              <w:overflowPunct w:val="0"/>
              <w:autoSpaceDE w:val="0"/>
              <w:autoSpaceDN w:val="0"/>
              <w:adjustRightInd w:val="0"/>
              <w:spacing w:after="40" w:line="240" w:lineRule="auto"/>
              <w:contextualSpacing/>
              <w:jc w:val="left"/>
              <w:rPr>
                <w:rFonts w:asciiTheme="minorHAnsi" w:eastAsiaTheme="minorHAnsi" w:hAnsiTheme="minorHAnsi" w:cstheme="minorHAnsi"/>
                <w:sz w:val="18"/>
                <w:szCs w:val="18"/>
              </w:rPr>
            </w:pPr>
            <w:r w:rsidRPr="00481D0E">
              <w:rPr>
                <w:rFonts w:asciiTheme="minorHAnsi" w:eastAsiaTheme="minorHAnsi" w:hAnsiTheme="minorHAnsi" w:cstheme="minorHAnsi"/>
                <w:sz w:val="18"/>
                <w:szCs w:val="18"/>
              </w:rPr>
              <w:t>n. 40 Percorsi di potenziamento delle competenze di base, di motivazione e accompagnamento</w:t>
            </w:r>
          </w:p>
          <w:p w14:paraId="2C4F08A9" w14:textId="77777777" w:rsidR="00481D0E" w:rsidRPr="00481D0E" w:rsidRDefault="00481D0E" w:rsidP="00481D0E">
            <w:pPr>
              <w:numPr>
                <w:ilvl w:val="0"/>
                <w:numId w:val="26"/>
              </w:numPr>
              <w:kinsoku w:val="0"/>
              <w:overflowPunct w:val="0"/>
              <w:autoSpaceDE w:val="0"/>
              <w:autoSpaceDN w:val="0"/>
              <w:adjustRightInd w:val="0"/>
              <w:spacing w:after="40" w:line="240" w:lineRule="auto"/>
              <w:contextualSpacing/>
              <w:jc w:val="left"/>
              <w:rPr>
                <w:rFonts w:asciiTheme="minorHAnsi" w:eastAsiaTheme="minorHAnsi" w:hAnsiTheme="minorHAnsi" w:cstheme="minorHAnsi"/>
                <w:sz w:val="18"/>
                <w:szCs w:val="18"/>
              </w:rPr>
            </w:pPr>
            <w:r w:rsidRPr="00481D0E">
              <w:rPr>
                <w:rFonts w:asciiTheme="minorHAnsi" w:eastAsiaTheme="minorHAnsi" w:hAnsiTheme="minorHAnsi" w:cstheme="minorHAnsi"/>
                <w:sz w:val="18"/>
                <w:szCs w:val="18"/>
              </w:rPr>
              <w:t>n. 30 Percorsi di orientamento con il coinvolgimento delle famiglie</w:t>
            </w:r>
          </w:p>
          <w:p w14:paraId="6F0C002D" w14:textId="77777777" w:rsidR="00481D0E" w:rsidRPr="00481D0E" w:rsidRDefault="00481D0E" w:rsidP="00481D0E">
            <w:pPr>
              <w:numPr>
                <w:ilvl w:val="0"/>
                <w:numId w:val="26"/>
              </w:numPr>
              <w:kinsoku w:val="0"/>
              <w:overflowPunct w:val="0"/>
              <w:autoSpaceDE w:val="0"/>
              <w:autoSpaceDN w:val="0"/>
              <w:adjustRightInd w:val="0"/>
              <w:spacing w:after="40" w:line="240" w:lineRule="auto"/>
              <w:contextualSpacing/>
              <w:jc w:val="left"/>
              <w:rPr>
                <w:rFonts w:asciiTheme="minorHAnsi" w:eastAsiaTheme="minorHAnsi" w:hAnsiTheme="minorHAnsi" w:cstheme="minorHAnsi"/>
                <w:sz w:val="18"/>
                <w:szCs w:val="18"/>
              </w:rPr>
            </w:pPr>
            <w:r w:rsidRPr="00481D0E">
              <w:rPr>
                <w:rFonts w:asciiTheme="minorHAnsi" w:eastAsiaTheme="minorHAnsi" w:hAnsiTheme="minorHAnsi" w:cstheme="minorHAnsi"/>
                <w:sz w:val="18"/>
                <w:szCs w:val="18"/>
              </w:rPr>
              <w:t xml:space="preserve">n. 10 Percorsi formativi e laboratoriali co-curriculari    </w:t>
            </w:r>
          </w:p>
          <w:p w14:paraId="3A6FB4CF" w14:textId="77777777" w:rsidR="00481D0E" w:rsidRPr="00481D0E" w:rsidRDefault="00481D0E" w:rsidP="00481D0E">
            <w:pPr>
              <w:numPr>
                <w:ilvl w:val="0"/>
                <w:numId w:val="25"/>
              </w:numPr>
              <w:kinsoku w:val="0"/>
              <w:overflowPunct w:val="0"/>
              <w:autoSpaceDE w:val="0"/>
              <w:autoSpaceDN w:val="0"/>
              <w:adjustRightInd w:val="0"/>
              <w:spacing w:after="40" w:line="240" w:lineRule="auto"/>
              <w:ind w:left="0" w:firstLine="0"/>
              <w:contextualSpacing/>
              <w:jc w:val="left"/>
              <w:rPr>
                <w:rFonts w:asciiTheme="minorHAnsi" w:eastAsiaTheme="minorHAnsi" w:hAnsiTheme="minorHAnsi" w:cstheme="minorHAnsi"/>
                <w:sz w:val="18"/>
                <w:szCs w:val="18"/>
              </w:rPr>
            </w:pPr>
            <w:r w:rsidRPr="00481D0E">
              <w:rPr>
                <w:rFonts w:asciiTheme="minorHAnsi" w:eastAsiaTheme="minorHAnsi" w:hAnsiTheme="minorHAnsi" w:cstheme="minorHAnsi"/>
                <w:sz w:val="18"/>
                <w:szCs w:val="18"/>
              </w:rPr>
              <w:t xml:space="preserve">coordinamento progetti co-curriculari  </w:t>
            </w:r>
          </w:p>
          <w:p w14:paraId="6A7849C8" w14:textId="77777777" w:rsidR="00481D0E" w:rsidRPr="00481D0E" w:rsidRDefault="00481D0E" w:rsidP="00481D0E">
            <w:pPr>
              <w:numPr>
                <w:ilvl w:val="0"/>
                <w:numId w:val="25"/>
              </w:numPr>
              <w:kinsoku w:val="0"/>
              <w:overflowPunct w:val="0"/>
              <w:autoSpaceDE w:val="0"/>
              <w:autoSpaceDN w:val="0"/>
              <w:adjustRightInd w:val="0"/>
              <w:spacing w:after="40" w:line="240" w:lineRule="auto"/>
              <w:ind w:left="0" w:firstLine="0"/>
              <w:contextualSpacing/>
              <w:jc w:val="left"/>
              <w:rPr>
                <w:rFonts w:asciiTheme="minorHAnsi" w:eastAsiaTheme="minorHAnsi" w:hAnsiTheme="minorHAnsi" w:cstheme="minorHAnsi"/>
                <w:sz w:val="18"/>
                <w:szCs w:val="18"/>
              </w:rPr>
            </w:pPr>
            <w:r w:rsidRPr="00481D0E">
              <w:rPr>
                <w:rFonts w:asciiTheme="minorHAnsi" w:eastAsiaTheme="minorHAnsi" w:hAnsiTheme="minorHAnsi" w:cstheme="minorHAnsi"/>
                <w:sz w:val="18"/>
                <w:szCs w:val="18"/>
              </w:rPr>
              <w:t xml:space="preserve">co-progettazione degli interventi e individua le azioni per l’attuazione dell’Investimento1.4, definendo gli obiettivi intermedi e finali e individuando gli strumenti di misurazione del raggiungimento; raccordo, anche tramite tavoli di lavoro congiunti, con le altre scuole del territorio, con i servizi sociali, con i servizi sanitari, con le organizzazioni del volontariato e terzo settore </w:t>
            </w:r>
          </w:p>
          <w:p w14:paraId="23B35CAB" w14:textId="77777777" w:rsidR="00481D0E" w:rsidRPr="00481D0E" w:rsidRDefault="00481D0E" w:rsidP="00481D0E">
            <w:pPr>
              <w:numPr>
                <w:ilvl w:val="0"/>
                <w:numId w:val="25"/>
              </w:numPr>
              <w:kinsoku w:val="0"/>
              <w:overflowPunct w:val="0"/>
              <w:autoSpaceDE w:val="0"/>
              <w:autoSpaceDN w:val="0"/>
              <w:adjustRightInd w:val="0"/>
              <w:spacing w:after="40" w:line="240" w:lineRule="auto"/>
              <w:ind w:left="0" w:firstLine="0"/>
              <w:contextualSpacing/>
              <w:jc w:val="left"/>
              <w:rPr>
                <w:rFonts w:asciiTheme="minorHAnsi" w:eastAsiaTheme="minorHAnsi" w:hAnsiTheme="minorHAnsi" w:cstheme="minorHAnsi"/>
                <w:sz w:val="18"/>
                <w:szCs w:val="18"/>
              </w:rPr>
            </w:pPr>
            <w:r w:rsidRPr="00481D0E">
              <w:rPr>
                <w:rFonts w:asciiTheme="minorHAnsi" w:eastAsiaTheme="minorHAnsi" w:hAnsiTheme="minorHAnsi" w:cstheme="minorHAnsi"/>
                <w:sz w:val="18"/>
                <w:szCs w:val="18"/>
              </w:rPr>
              <w:t xml:space="preserve">monitoraggio in itinere e supervisione dei percorsi </w:t>
            </w:r>
          </w:p>
          <w:p w14:paraId="32F6CBE3" w14:textId="77777777" w:rsidR="00481D0E" w:rsidRPr="00481D0E" w:rsidRDefault="00481D0E" w:rsidP="00481D0E">
            <w:pPr>
              <w:numPr>
                <w:ilvl w:val="0"/>
                <w:numId w:val="25"/>
              </w:numPr>
              <w:kinsoku w:val="0"/>
              <w:overflowPunct w:val="0"/>
              <w:autoSpaceDE w:val="0"/>
              <w:autoSpaceDN w:val="0"/>
              <w:adjustRightInd w:val="0"/>
              <w:spacing w:after="40" w:line="240" w:lineRule="auto"/>
              <w:ind w:left="0" w:firstLine="0"/>
              <w:contextualSpacing/>
              <w:jc w:val="left"/>
              <w:rPr>
                <w:rFonts w:asciiTheme="minorHAnsi" w:eastAsiaTheme="minorHAnsi" w:hAnsiTheme="minorHAnsi" w:cstheme="minorHAnsi"/>
                <w:sz w:val="18"/>
                <w:szCs w:val="18"/>
              </w:rPr>
            </w:pPr>
            <w:r w:rsidRPr="00481D0E">
              <w:rPr>
                <w:rFonts w:asciiTheme="minorHAnsi" w:eastAsiaTheme="minorHAnsi" w:hAnsiTheme="minorHAnsi" w:cstheme="minorHAnsi"/>
                <w:sz w:val="18"/>
                <w:szCs w:val="18"/>
              </w:rPr>
              <w:t xml:space="preserve">raccordo con il P.M./direttore dei </w:t>
            </w:r>
            <w:proofErr w:type="gramStart"/>
            <w:r w:rsidRPr="00481D0E">
              <w:rPr>
                <w:rFonts w:asciiTheme="minorHAnsi" w:eastAsiaTheme="minorHAnsi" w:hAnsiTheme="minorHAnsi" w:cstheme="minorHAnsi"/>
                <w:sz w:val="18"/>
                <w:szCs w:val="18"/>
              </w:rPr>
              <w:t>corsi ,</w:t>
            </w:r>
            <w:proofErr w:type="gramEnd"/>
            <w:r w:rsidRPr="00481D0E">
              <w:rPr>
                <w:rFonts w:asciiTheme="minorHAnsi" w:eastAsiaTheme="minorHAnsi" w:hAnsiTheme="minorHAnsi" w:cstheme="minorHAnsi"/>
                <w:sz w:val="18"/>
                <w:szCs w:val="18"/>
              </w:rPr>
              <w:t xml:space="preserve"> DSGA</w:t>
            </w:r>
          </w:p>
          <w:p w14:paraId="40F88D0B" w14:textId="77777777" w:rsidR="00481D0E" w:rsidRPr="00481D0E" w:rsidRDefault="00481D0E" w:rsidP="00481D0E">
            <w:pPr>
              <w:numPr>
                <w:ilvl w:val="0"/>
                <w:numId w:val="25"/>
              </w:numPr>
              <w:kinsoku w:val="0"/>
              <w:overflowPunct w:val="0"/>
              <w:autoSpaceDE w:val="0"/>
              <w:autoSpaceDN w:val="0"/>
              <w:adjustRightInd w:val="0"/>
              <w:spacing w:after="40" w:line="240" w:lineRule="auto"/>
              <w:ind w:left="0" w:firstLine="0"/>
              <w:contextualSpacing/>
              <w:jc w:val="left"/>
              <w:rPr>
                <w:rFonts w:asciiTheme="minorHAnsi" w:eastAsiaTheme="minorHAnsi" w:hAnsiTheme="minorHAnsi" w:cstheme="minorHAnsi"/>
                <w:sz w:val="18"/>
                <w:szCs w:val="18"/>
              </w:rPr>
            </w:pPr>
            <w:r w:rsidRPr="00481D0E">
              <w:rPr>
                <w:rFonts w:asciiTheme="minorHAnsi" w:eastAsiaTheme="minorHAnsi" w:hAnsiTheme="minorHAnsi" w:cstheme="minorHAnsi"/>
                <w:sz w:val="18"/>
                <w:szCs w:val="18"/>
              </w:rPr>
              <w:t>indicazione degli obiettivi intermedi e finali raggiunti</w:t>
            </w:r>
          </w:p>
          <w:p w14:paraId="1A47C713" w14:textId="77777777" w:rsidR="00481D0E" w:rsidRPr="00481D0E" w:rsidRDefault="00481D0E" w:rsidP="00481D0E">
            <w:pPr>
              <w:numPr>
                <w:ilvl w:val="0"/>
                <w:numId w:val="25"/>
              </w:numPr>
              <w:kinsoku w:val="0"/>
              <w:overflowPunct w:val="0"/>
              <w:autoSpaceDE w:val="0"/>
              <w:autoSpaceDN w:val="0"/>
              <w:adjustRightInd w:val="0"/>
              <w:spacing w:after="40" w:line="240" w:lineRule="auto"/>
              <w:ind w:left="0" w:firstLine="0"/>
              <w:contextualSpacing/>
              <w:jc w:val="left"/>
              <w:rPr>
                <w:rFonts w:asciiTheme="minorHAnsi" w:eastAsiaTheme="minorHAnsi" w:hAnsiTheme="minorHAnsi" w:cstheme="minorHAnsi"/>
                <w:sz w:val="18"/>
                <w:szCs w:val="18"/>
              </w:rPr>
            </w:pPr>
            <w:r w:rsidRPr="00481D0E">
              <w:rPr>
                <w:rFonts w:asciiTheme="minorHAnsi" w:eastAsiaTheme="minorHAnsi" w:hAnsiTheme="minorHAnsi" w:cstheme="minorHAnsi"/>
                <w:sz w:val="18"/>
                <w:szCs w:val="18"/>
              </w:rPr>
              <w:t xml:space="preserve">proposte </w:t>
            </w:r>
            <w:proofErr w:type="gramStart"/>
            <w:r w:rsidRPr="00481D0E">
              <w:rPr>
                <w:rFonts w:asciiTheme="minorHAnsi" w:eastAsiaTheme="minorHAnsi" w:hAnsiTheme="minorHAnsi" w:cstheme="minorHAnsi"/>
                <w:sz w:val="18"/>
                <w:szCs w:val="18"/>
              </w:rPr>
              <w:t>di  eventuali</w:t>
            </w:r>
            <w:proofErr w:type="gramEnd"/>
            <w:r w:rsidRPr="00481D0E">
              <w:rPr>
                <w:rFonts w:asciiTheme="minorHAnsi" w:eastAsiaTheme="minorHAnsi" w:hAnsiTheme="minorHAnsi" w:cstheme="minorHAnsi"/>
                <w:sz w:val="18"/>
                <w:szCs w:val="18"/>
              </w:rPr>
              <w:t xml:space="preserve"> variazioni degli interventi in fase esecutiva </w:t>
            </w:r>
          </w:p>
          <w:p w14:paraId="4EACE2D7" w14:textId="77777777" w:rsidR="00481D0E" w:rsidRPr="00481D0E" w:rsidRDefault="00481D0E" w:rsidP="00481D0E">
            <w:pPr>
              <w:kinsoku w:val="0"/>
              <w:overflowPunct w:val="0"/>
              <w:autoSpaceDE w:val="0"/>
              <w:autoSpaceDN w:val="0"/>
              <w:adjustRightInd w:val="0"/>
              <w:spacing w:line="240" w:lineRule="auto"/>
              <w:contextualSpacing/>
              <w:rPr>
                <w:rFonts w:asciiTheme="minorHAnsi" w:hAnsiTheme="minorHAnsi" w:cstheme="minorHAnsi"/>
                <w:color w:val="000000"/>
                <w:sz w:val="18"/>
                <w:szCs w:val="18"/>
                <w:lang w:eastAsia="it-IT"/>
              </w:rPr>
            </w:pPr>
            <w:r w:rsidRPr="00481D0E">
              <w:rPr>
                <w:rFonts w:asciiTheme="minorHAnsi" w:eastAsiaTheme="minorHAnsi" w:hAnsiTheme="minorHAnsi" w:cstheme="minorHAnsi"/>
                <w:sz w:val="18"/>
                <w:szCs w:val="18"/>
              </w:rPr>
              <w:t xml:space="preserve">(equivalente a 4 ore a settimana su n. 33 settimane per lo svolgimento degli interventi biennali anche cumulativi fino a max. 200 ore individuali) </w:t>
            </w:r>
          </w:p>
        </w:tc>
      </w:tr>
      <w:tr w:rsidR="00481D0E" w:rsidRPr="00481D0E" w14:paraId="71602784" w14:textId="77777777" w:rsidTr="00781A67">
        <w:trPr>
          <w:trHeight w:val="315"/>
        </w:trPr>
        <w:tc>
          <w:tcPr>
            <w:tcW w:w="9452" w:type="dxa"/>
            <w:tcBorders>
              <w:top w:val="nil"/>
              <w:left w:val="single" w:sz="4" w:space="0" w:color="auto"/>
              <w:bottom w:val="single" w:sz="4" w:space="0" w:color="auto"/>
              <w:right w:val="single" w:sz="4" w:space="0" w:color="auto"/>
            </w:tcBorders>
            <w:shd w:val="clear" w:color="auto" w:fill="auto"/>
            <w:noWrap/>
            <w:vAlign w:val="center"/>
          </w:tcPr>
          <w:p w14:paraId="35008E4E" w14:textId="77777777" w:rsidR="00481D0E" w:rsidRPr="00481D0E" w:rsidRDefault="00481D0E" w:rsidP="00481D0E">
            <w:pPr>
              <w:kinsoku w:val="0"/>
              <w:overflowPunct w:val="0"/>
              <w:autoSpaceDE w:val="0"/>
              <w:autoSpaceDN w:val="0"/>
              <w:adjustRightInd w:val="0"/>
              <w:spacing w:line="240" w:lineRule="auto"/>
              <w:jc w:val="left"/>
              <w:rPr>
                <w:rFonts w:asciiTheme="minorHAnsi" w:hAnsiTheme="minorHAnsi" w:cstheme="minorHAnsi"/>
                <w:color w:val="000000"/>
                <w:sz w:val="18"/>
                <w:szCs w:val="18"/>
                <w:lang w:eastAsia="it-IT"/>
              </w:rPr>
            </w:pPr>
          </w:p>
        </w:tc>
      </w:tr>
      <w:tr w:rsidR="00481D0E" w:rsidRPr="00481D0E" w14:paraId="5C711768" w14:textId="77777777" w:rsidTr="00781A67">
        <w:trPr>
          <w:trHeight w:val="315"/>
        </w:trPr>
        <w:tc>
          <w:tcPr>
            <w:tcW w:w="94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0D8E359" w14:textId="77777777" w:rsidR="00481D0E" w:rsidRPr="00481D0E" w:rsidRDefault="00481D0E" w:rsidP="00481D0E">
            <w:pPr>
              <w:kinsoku w:val="0"/>
              <w:overflowPunct w:val="0"/>
              <w:autoSpaceDE w:val="0"/>
              <w:autoSpaceDN w:val="0"/>
              <w:adjustRightInd w:val="0"/>
              <w:spacing w:line="240" w:lineRule="auto"/>
              <w:jc w:val="left"/>
              <w:rPr>
                <w:rFonts w:asciiTheme="minorHAnsi" w:eastAsiaTheme="minorHAnsi" w:hAnsiTheme="minorHAnsi" w:cstheme="minorHAnsi"/>
                <w:b/>
                <w:bCs/>
                <w:sz w:val="18"/>
                <w:szCs w:val="18"/>
              </w:rPr>
            </w:pPr>
            <w:r w:rsidRPr="00481D0E">
              <w:rPr>
                <w:rFonts w:asciiTheme="minorHAnsi" w:eastAsiaTheme="minorHAnsi" w:hAnsiTheme="minorHAnsi" w:cstheme="minorHAnsi"/>
                <w:b/>
                <w:bCs/>
                <w:sz w:val="18"/>
                <w:szCs w:val="18"/>
              </w:rPr>
              <w:t>AMBITO n. 4</w:t>
            </w:r>
          </w:p>
          <w:p w14:paraId="6B96927D" w14:textId="77777777" w:rsidR="00481D0E" w:rsidRPr="00481D0E" w:rsidRDefault="00481D0E" w:rsidP="00481D0E">
            <w:pPr>
              <w:kinsoku w:val="0"/>
              <w:overflowPunct w:val="0"/>
              <w:autoSpaceDE w:val="0"/>
              <w:autoSpaceDN w:val="0"/>
              <w:adjustRightInd w:val="0"/>
              <w:spacing w:line="240" w:lineRule="auto"/>
              <w:rPr>
                <w:rFonts w:asciiTheme="minorHAnsi" w:hAnsiTheme="minorHAnsi" w:cstheme="minorHAnsi"/>
                <w:color w:val="000000"/>
                <w:sz w:val="18"/>
                <w:szCs w:val="18"/>
                <w:lang w:eastAsia="it-IT"/>
              </w:rPr>
            </w:pPr>
            <w:r w:rsidRPr="00481D0E">
              <w:rPr>
                <w:rFonts w:asciiTheme="minorHAnsi" w:eastAsiaTheme="minorHAnsi" w:hAnsiTheme="minorHAnsi" w:cstheme="minorHAnsi"/>
                <w:sz w:val="18"/>
                <w:szCs w:val="18"/>
              </w:rPr>
              <w:t xml:space="preserve">supporto diretto organizzativo al dirigente scolastico per la gestione di tutti gli interventi </w:t>
            </w:r>
            <w:r w:rsidRPr="00481D0E">
              <w:rPr>
                <w:rFonts w:asciiTheme="minorHAnsi" w:hAnsiTheme="minorHAnsi" w:cstheme="minorHAnsi"/>
                <w:color w:val="000000"/>
                <w:sz w:val="18"/>
                <w:szCs w:val="18"/>
                <w:lang w:eastAsia="it-IT"/>
              </w:rPr>
              <w:t>raccordo con i consigli di classe/F.S.</w:t>
            </w:r>
          </w:p>
          <w:p w14:paraId="0A7EB85B" w14:textId="77777777" w:rsidR="00481D0E" w:rsidRPr="00481D0E" w:rsidRDefault="00481D0E" w:rsidP="00481D0E">
            <w:pPr>
              <w:kinsoku w:val="0"/>
              <w:overflowPunct w:val="0"/>
              <w:autoSpaceDE w:val="0"/>
              <w:autoSpaceDN w:val="0"/>
              <w:adjustRightInd w:val="0"/>
              <w:spacing w:line="240" w:lineRule="auto"/>
              <w:jc w:val="left"/>
              <w:rPr>
                <w:rFonts w:asciiTheme="minorHAnsi" w:eastAsiaTheme="minorHAnsi" w:hAnsiTheme="minorHAnsi" w:cstheme="minorHAnsi"/>
                <w:sz w:val="18"/>
                <w:szCs w:val="18"/>
              </w:rPr>
            </w:pPr>
            <w:r w:rsidRPr="00481D0E">
              <w:rPr>
                <w:rFonts w:asciiTheme="minorHAnsi" w:eastAsiaTheme="minorHAnsi" w:hAnsiTheme="minorHAnsi" w:cstheme="minorHAnsi"/>
                <w:sz w:val="18"/>
                <w:szCs w:val="18"/>
              </w:rPr>
              <w:t xml:space="preserve">rapporti con figure esperte per ciascun indirizzo di studi  </w:t>
            </w:r>
          </w:p>
          <w:p w14:paraId="3A7320C0" w14:textId="77777777" w:rsidR="00481D0E" w:rsidRPr="00481D0E" w:rsidRDefault="00481D0E" w:rsidP="00481D0E">
            <w:pPr>
              <w:numPr>
                <w:ilvl w:val="0"/>
                <w:numId w:val="27"/>
              </w:numPr>
              <w:spacing w:after="40" w:line="240" w:lineRule="auto"/>
              <w:ind w:left="346" w:hanging="346"/>
              <w:contextualSpacing/>
              <w:jc w:val="left"/>
              <w:rPr>
                <w:rFonts w:asciiTheme="minorHAnsi" w:hAnsiTheme="minorHAnsi" w:cstheme="minorHAnsi"/>
                <w:color w:val="000000"/>
                <w:sz w:val="18"/>
                <w:szCs w:val="18"/>
                <w:lang w:eastAsia="it-IT"/>
              </w:rPr>
            </w:pPr>
            <w:r w:rsidRPr="00481D0E">
              <w:rPr>
                <w:rFonts w:asciiTheme="minorHAnsi" w:hAnsiTheme="minorHAnsi" w:cstheme="minorHAnsi"/>
                <w:color w:val="000000"/>
                <w:sz w:val="18"/>
                <w:szCs w:val="18"/>
                <w:lang w:eastAsia="it-IT"/>
              </w:rPr>
              <w:t>raccordo con i genitori</w:t>
            </w:r>
          </w:p>
          <w:p w14:paraId="6DBC273C" w14:textId="77777777" w:rsidR="00481D0E" w:rsidRPr="00481D0E" w:rsidRDefault="00481D0E" w:rsidP="00481D0E">
            <w:pPr>
              <w:numPr>
                <w:ilvl w:val="0"/>
                <w:numId w:val="27"/>
              </w:numPr>
              <w:spacing w:after="40" w:line="240" w:lineRule="auto"/>
              <w:ind w:left="346" w:hanging="346"/>
              <w:contextualSpacing/>
              <w:jc w:val="left"/>
              <w:rPr>
                <w:rFonts w:asciiTheme="minorHAnsi" w:hAnsiTheme="minorHAnsi" w:cstheme="minorHAnsi"/>
                <w:color w:val="000000"/>
                <w:sz w:val="18"/>
                <w:szCs w:val="18"/>
                <w:lang w:eastAsia="it-IT"/>
              </w:rPr>
            </w:pPr>
            <w:r w:rsidRPr="00481D0E">
              <w:rPr>
                <w:rFonts w:asciiTheme="minorHAnsi" w:hAnsiTheme="minorHAnsi" w:cstheme="minorHAnsi"/>
                <w:color w:val="000000"/>
                <w:sz w:val="18"/>
                <w:szCs w:val="18"/>
                <w:lang w:eastAsia="it-IT"/>
              </w:rPr>
              <w:t>raccordo con esperti</w:t>
            </w:r>
          </w:p>
          <w:p w14:paraId="663A1F8E" w14:textId="77777777" w:rsidR="00481D0E" w:rsidRPr="00481D0E" w:rsidRDefault="00481D0E" w:rsidP="00481D0E">
            <w:pPr>
              <w:numPr>
                <w:ilvl w:val="0"/>
                <w:numId w:val="27"/>
              </w:numPr>
              <w:spacing w:after="40" w:line="240" w:lineRule="auto"/>
              <w:ind w:left="346" w:hanging="346"/>
              <w:contextualSpacing/>
              <w:jc w:val="left"/>
              <w:rPr>
                <w:rFonts w:asciiTheme="minorHAnsi" w:hAnsiTheme="minorHAnsi" w:cstheme="minorHAnsi"/>
                <w:color w:val="000000"/>
                <w:sz w:val="18"/>
                <w:szCs w:val="18"/>
                <w:lang w:eastAsia="it-IT"/>
              </w:rPr>
            </w:pPr>
            <w:r w:rsidRPr="00481D0E">
              <w:rPr>
                <w:rFonts w:asciiTheme="minorHAnsi" w:hAnsiTheme="minorHAnsi" w:cstheme="minorHAnsi"/>
                <w:color w:val="000000"/>
                <w:sz w:val="18"/>
                <w:szCs w:val="18"/>
                <w:lang w:eastAsia="it-IT"/>
              </w:rPr>
              <w:t>Innovazione metodologica e gestione laboratori</w:t>
            </w:r>
          </w:p>
          <w:p w14:paraId="5ED9870A" w14:textId="77777777" w:rsidR="00481D0E" w:rsidRPr="00481D0E" w:rsidRDefault="00481D0E" w:rsidP="00481D0E">
            <w:pPr>
              <w:numPr>
                <w:ilvl w:val="0"/>
                <w:numId w:val="27"/>
              </w:numPr>
              <w:spacing w:after="40" w:line="240" w:lineRule="auto"/>
              <w:ind w:left="346" w:hanging="346"/>
              <w:contextualSpacing/>
              <w:jc w:val="left"/>
              <w:rPr>
                <w:rFonts w:asciiTheme="minorHAnsi" w:hAnsiTheme="minorHAnsi" w:cstheme="minorHAnsi"/>
                <w:color w:val="000000"/>
                <w:sz w:val="18"/>
                <w:szCs w:val="18"/>
                <w:lang w:eastAsia="it-IT"/>
              </w:rPr>
            </w:pPr>
            <w:r w:rsidRPr="00481D0E">
              <w:rPr>
                <w:rFonts w:asciiTheme="minorHAnsi" w:hAnsiTheme="minorHAnsi" w:cstheme="minorHAnsi"/>
                <w:color w:val="000000"/>
                <w:sz w:val="18"/>
                <w:szCs w:val="18"/>
                <w:lang w:eastAsia="it-IT"/>
              </w:rPr>
              <w:t xml:space="preserve">Predisposizione materiali, brochure </w:t>
            </w:r>
          </w:p>
          <w:p w14:paraId="5A1E7F85" w14:textId="77777777" w:rsidR="00481D0E" w:rsidRPr="00481D0E" w:rsidRDefault="00481D0E" w:rsidP="00481D0E">
            <w:pPr>
              <w:numPr>
                <w:ilvl w:val="0"/>
                <w:numId w:val="27"/>
              </w:numPr>
              <w:spacing w:after="40" w:line="240" w:lineRule="auto"/>
              <w:ind w:left="346" w:hanging="346"/>
              <w:contextualSpacing/>
              <w:jc w:val="left"/>
              <w:rPr>
                <w:rFonts w:asciiTheme="minorHAnsi" w:eastAsiaTheme="minorHAnsi" w:hAnsiTheme="minorHAnsi" w:cstheme="minorHAnsi"/>
                <w:sz w:val="18"/>
                <w:szCs w:val="18"/>
              </w:rPr>
            </w:pPr>
            <w:r w:rsidRPr="00481D0E">
              <w:rPr>
                <w:rFonts w:asciiTheme="minorHAnsi" w:eastAsiaTheme="minorHAnsi" w:hAnsiTheme="minorHAnsi" w:cstheme="minorHAnsi"/>
                <w:sz w:val="18"/>
                <w:szCs w:val="18"/>
              </w:rPr>
              <w:t>supporto educativo e/o psico-pedagogico (es. docenti o altre figure specialistiche interne e/o esterne)</w:t>
            </w:r>
          </w:p>
          <w:p w14:paraId="5F0EF8F1" w14:textId="77777777" w:rsidR="00481D0E" w:rsidRPr="00481D0E" w:rsidRDefault="00481D0E" w:rsidP="00481D0E">
            <w:pPr>
              <w:spacing w:line="240" w:lineRule="auto"/>
              <w:jc w:val="left"/>
              <w:rPr>
                <w:rFonts w:asciiTheme="minorHAnsi" w:eastAsiaTheme="minorHAnsi" w:hAnsiTheme="minorHAnsi" w:cstheme="minorHAnsi"/>
                <w:sz w:val="18"/>
                <w:szCs w:val="18"/>
              </w:rPr>
            </w:pPr>
            <w:r w:rsidRPr="00481D0E">
              <w:rPr>
                <w:rFonts w:asciiTheme="minorHAnsi" w:hAnsiTheme="minorHAnsi" w:cstheme="minorHAnsi"/>
                <w:color w:val="000000"/>
                <w:sz w:val="18"/>
                <w:szCs w:val="18"/>
                <w:lang w:eastAsia="it-IT"/>
              </w:rPr>
              <w:t xml:space="preserve">(4 ore a settimana per  n. 33 settimane per lo svolgimento degli interventi biennali fino a </w:t>
            </w:r>
            <w:proofErr w:type="spellStart"/>
            <w:r w:rsidRPr="00481D0E">
              <w:rPr>
                <w:rFonts w:asciiTheme="minorHAnsi" w:hAnsiTheme="minorHAnsi" w:cstheme="minorHAnsi"/>
                <w:color w:val="000000"/>
                <w:sz w:val="18"/>
                <w:szCs w:val="18"/>
                <w:lang w:eastAsia="it-IT"/>
              </w:rPr>
              <w:t>max</w:t>
            </w:r>
            <w:proofErr w:type="spellEnd"/>
            <w:r w:rsidRPr="00481D0E">
              <w:rPr>
                <w:rFonts w:asciiTheme="minorHAnsi" w:hAnsiTheme="minorHAnsi" w:cstheme="minorHAnsi"/>
                <w:color w:val="000000"/>
                <w:sz w:val="18"/>
                <w:szCs w:val="18"/>
                <w:lang w:eastAsia="it-IT"/>
              </w:rPr>
              <w:t xml:space="preserve"> 396 ore )</w:t>
            </w:r>
          </w:p>
        </w:tc>
      </w:tr>
      <w:tr w:rsidR="00481D0E" w:rsidRPr="00481D0E" w14:paraId="6A00B8B0" w14:textId="77777777" w:rsidTr="00781A67">
        <w:trPr>
          <w:trHeight w:val="1931"/>
        </w:trPr>
        <w:tc>
          <w:tcPr>
            <w:tcW w:w="9452" w:type="dxa"/>
            <w:vMerge/>
            <w:tcBorders>
              <w:top w:val="single" w:sz="4" w:space="0" w:color="auto"/>
              <w:left w:val="single" w:sz="4" w:space="0" w:color="auto"/>
              <w:right w:val="single" w:sz="4" w:space="0" w:color="auto"/>
            </w:tcBorders>
            <w:shd w:val="clear" w:color="auto" w:fill="auto"/>
            <w:noWrap/>
            <w:vAlign w:val="center"/>
            <w:hideMark/>
          </w:tcPr>
          <w:p w14:paraId="799BD329" w14:textId="77777777" w:rsidR="00481D0E" w:rsidRPr="00481D0E" w:rsidRDefault="00481D0E" w:rsidP="00481D0E">
            <w:pPr>
              <w:numPr>
                <w:ilvl w:val="0"/>
                <w:numId w:val="27"/>
              </w:numPr>
              <w:spacing w:after="40" w:line="240" w:lineRule="auto"/>
              <w:ind w:left="345" w:hanging="345"/>
              <w:contextualSpacing/>
              <w:jc w:val="left"/>
              <w:rPr>
                <w:rFonts w:asciiTheme="minorHAnsi" w:hAnsiTheme="minorHAnsi" w:cstheme="minorHAnsi"/>
                <w:color w:val="000000"/>
                <w:sz w:val="18"/>
                <w:szCs w:val="18"/>
                <w:lang w:eastAsia="it-IT"/>
              </w:rPr>
            </w:pPr>
          </w:p>
        </w:tc>
      </w:tr>
      <w:tr w:rsidR="00481D0E" w:rsidRPr="00481D0E" w14:paraId="598D1FD2" w14:textId="77777777" w:rsidTr="00781A67">
        <w:trPr>
          <w:trHeight w:val="450"/>
        </w:trPr>
        <w:tc>
          <w:tcPr>
            <w:tcW w:w="9452" w:type="dxa"/>
            <w:vMerge/>
            <w:tcBorders>
              <w:left w:val="single" w:sz="4" w:space="0" w:color="auto"/>
              <w:bottom w:val="single" w:sz="4" w:space="0" w:color="auto"/>
              <w:right w:val="single" w:sz="4" w:space="0" w:color="auto"/>
            </w:tcBorders>
            <w:shd w:val="clear" w:color="auto" w:fill="auto"/>
            <w:noWrap/>
            <w:vAlign w:val="center"/>
            <w:hideMark/>
          </w:tcPr>
          <w:p w14:paraId="38BA2E40" w14:textId="77777777" w:rsidR="00481D0E" w:rsidRPr="00481D0E" w:rsidRDefault="00481D0E" w:rsidP="00481D0E">
            <w:pPr>
              <w:spacing w:line="240" w:lineRule="auto"/>
              <w:jc w:val="left"/>
              <w:rPr>
                <w:rFonts w:asciiTheme="minorHAnsi" w:hAnsiTheme="minorHAnsi" w:cstheme="minorHAnsi"/>
                <w:color w:val="000000"/>
                <w:sz w:val="18"/>
                <w:szCs w:val="18"/>
                <w:lang w:eastAsia="it-IT"/>
              </w:rPr>
            </w:pPr>
          </w:p>
        </w:tc>
      </w:tr>
    </w:tbl>
    <w:p w14:paraId="4D805086" w14:textId="4CFD3FFC" w:rsidR="001647CB" w:rsidRPr="00254836" w:rsidRDefault="00481D0E" w:rsidP="002B0350">
      <w:pPr>
        <w:pStyle w:val="ListParagraph1"/>
        <w:spacing w:before="120" w:after="120" w:line="276" w:lineRule="auto"/>
        <w:ind w:left="0"/>
        <w:rPr>
          <w:rFonts w:asciiTheme="minorHAnsi" w:hAnsiTheme="minorHAnsi" w:cstheme="minorHAnsi"/>
          <w:sz w:val="22"/>
          <w:szCs w:val="22"/>
        </w:rPr>
      </w:pPr>
      <w:r w:rsidRPr="00254836">
        <w:rPr>
          <w:rFonts w:asciiTheme="minorHAnsi" w:hAnsiTheme="minorHAnsi" w:cstheme="minorHAnsi"/>
          <w:sz w:val="22"/>
          <w:szCs w:val="22"/>
        </w:rPr>
        <w:t xml:space="preserve"> </w:t>
      </w:r>
      <w:r w:rsidR="001647CB" w:rsidRPr="00254836">
        <w:rPr>
          <w:rFonts w:asciiTheme="minorHAnsi" w:hAnsiTheme="minorHAnsi" w:cstheme="minorHAnsi"/>
          <w:sz w:val="22"/>
          <w:szCs w:val="22"/>
        </w:rPr>
        <w:t>(</w:t>
      </w:r>
      <w:r w:rsidR="00676AAD" w:rsidRPr="00254836">
        <w:rPr>
          <w:rFonts w:asciiTheme="minorHAnsi" w:hAnsiTheme="minorHAnsi" w:cstheme="minorHAnsi"/>
          <w:sz w:val="22"/>
          <w:szCs w:val="22"/>
        </w:rPr>
        <w:t xml:space="preserve">a seguire, anche </w:t>
      </w:r>
      <w:r w:rsidR="001647CB" w:rsidRPr="00254836">
        <w:rPr>
          <w:rFonts w:asciiTheme="minorHAnsi" w:hAnsiTheme="minorHAnsi" w:cstheme="minorHAnsi"/>
          <w:sz w:val="22"/>
          <w:szCs w:val="22"/>
        </w:rPr>
        <w:t>l’</w:t>
      </w:r>
      <w:r w:rsidR="001647CB" w:rsidRPr="00254836">
        <w:rPr>
          <w:rFonts w:asciiTheme="minorHAnsi" w:hAnsiTheme="minorHAnsi" w:cstheme="minorHAnsi"/>
          <w:i/>
          <w:iCs/>
          <w:sz w:val="22"/>
          <w:szCs w:val="22"/>
        </w:rPr>
        <w:t>«</w:t>
      </w:r>
      <w:r w:rsidR="001647CB" w:rsidRPr="00254836">
        <w:rPr>
          <w:rFonts w:asciiTheme="minorHAnsi" w:hAnsiTheme="minorHAnsi" w:cstheme="minorHAnsi"/>
          <w:b/>
          <w:bCs/>
          <w:sz w:val="22"/>
          <w:szCs w:val="22"/>
        </w:rPr>
        <w:t>Incarico</w:t>
      </w:r>
      <w:r w:rsidR="001647CB" w:rsidRPr="00254836">
        <w:rPr>
          <w:rFonts w:asciiTheme="minorHAnsi" w:hAnsiTheme="minorHAnsi" w:cstheme="minorHAnsi"/>
          <w:i/>
          <w:iCs/>
          <w:sz w:val="22"/>
          <w:szCs w:val="22"/>
        </w:rPr>
        <w:t>»</w:t>
      </w:r>
      <w:r w:rsidR="001647CB" w:rsidRPr="00254836">
        <w:rPr>
          <w:rFonts w:asciiTheme="minorHAnsi" w:hAnsiTheme="minorHAnsi" w:cstheme="minorHAnsi"/>
          <w:sz w:val="22"/>
          <w:szCs w:val="22"/>
        </w:rPr>
        <w:t>)</w:t>
      </w:r>
      <w:r w:rsidR="00901A85">
        <w:rPr>
          <w:rFonts w:asciiTheme="minorHAnsi" w:hAnsiTheme="minorHAnsi" w:cstheme="minorHAnsi"/>
          <w:sz w:val="22"/>
          <w:szCs w:val="22"/>
        </w:rPr>
        <w:t xml:space="preserve"> nell’ambito della Missione 4 </w:t>
      </w:r>
      <w:r w:rsidR="00901A85"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901A85">
        <w:rPr>
          <w:rFonts w:asciiTheme="minorHAnsi" w:hAnsiTheme="minorHAnsi" w:cstheme="minorHAnsi"/>
          <w:i/>
          <w:iCs/>
          <w:sz w:val="22"/>
          <w:szCs w:val="22"/>
        </w:rPr>
        <w:t>1</w:t>
      </w:r>
      <w:r w:rsidR="00901A85" w:rsidRPr="00245D42">
        <w:rPr>
          <w:rFonts w:asciiTheme="minorHAnsi" w:hAnsiTheme="minorHAnsi" w:cstheme="minorHAnsi"/>
          <w:i/>
          <w:iCs/>
          <w:sz w:val="22"/>
          <w:szCs w:val="22"/>
        </w:rPr>
        <w:t>.</w:t>
      </w:r>
      <w:r w:rsidR="00901A85">
        <w:rPr>
          <w:rFonts w:asciiTheme="minorHAnsi" w:hAnsiTheme="minorHAnsi" w:cstheme="minorHAnsi"/>
          <w:i/>
          <w:iCs/>
          <w:sz w:val="22"/>
          <w:szCs w:val="22"/>
        </w:rPr>
        <w:t>4</w:t>
      </w:r>
      <w:r w:rsidR="00901A85" w:rsidRPr="00245D42">
        <w:rPr>
          <w:rFonts w:asciiTheme="minorHAnsi" w:hAnsiTheme="minorHAnsi" w:cstheme="minorHAnsi"/>
          <w:i/>
          <w:iCs/>
          <w:sz w:val="22"/>
          <w:szCs w:val="22"/>
        </w:rPr>
        <w:t xml:space="preserve"> </w:t>
      </w:r>
      <w:bookmarkStart w:id="4" w:name="_Hlk134289061"/>
      <w:r w:rsidR="00901A85">
        <w:rPr>
          <w:rFonts w:asciiTheme="minorHAnsi" w:hAnsiTheme="minorHAnsi" w:cstheme="minorHAnsi"/>
          <w:i/>
          <w:iCs/>
          <w:sz w:val="22"/>
          <w:szCs w:val="22"/>
        </w:rPr>
        <w:t>«</w:t>
      </w:r>
      <w:r w:rsidR="00901A85" w:rsidRPr="00901A85">
        <w:rPr>
          <w:rFonts w:asciiTheme="minorHAnsi" w:hAnsiTheme="minorHAnsi" w:cstheme="minorHAnsi"/>
          <w:i/>
          <w:iCs/>
          <w:sz w:val="22"/>
          <w:szCs w:val="22"/>
        </w:rPr>
        <w:t>Intervento straordinario finalizzato alla riduzione dei divari territoriali nelle scuole secondarie di primo e di secondo grado e alla lotta alla dispersione scolastica</w:t>
      </w:r>
      <w:r w:rsidR="00901A85">
        <w:rPr>
          <w:rFonts w:asciiTheme="minorHAnsi" w:hAnsiTheme="minorHAnsi" w:cstheme="minorHAnsi"/>
          <w:i/>
          <w:iCs/>
          <w:sz w:val="22"/>
          <w:szCs w:val="22"/>
        </w:rPr>
        <w:t xml:space="preserve">» </w:t>
      </w:r>
      <w:bookmarkEnd w:id="4"/>
      <w:r w:rsidR="00901A85">
        <w:rPr>
          <w:rFonts w:asciiTheme="minorHAnsi" w:hAnsiTheme="minorHAnsi" w:cstheme="minorHAnsi"/>
          <w:i/>
          <w:iCs/>
          <w:sz w:val="22"/>
          <w:szCs w:val="22"/>
        </w:rPr>
        <w:t>del Piano nazionale di ripresa e resilienza</w:t>
      </w:r>
      <w:r w:rsidR="00901A85" w:rsidRPr="00245D42">
        <w:rPr>
          <w:rFonts w:asciiTheme="minorHAnsi" w:hAnsiTheme="minorHAnsi" w:cstheme="minorHAnsi"/>
          <w:i/>
          <w:iCs/>
          <w:sz w:val="22"/>
          <w:szCs w:val="22"/>
        </w:rPr>
        <w:t xml:space="preserve">, </w:t>
      </w:r>
      <w:r w:rsidR="005A05CC" w:rsidRPr="005A05CC">
        <w:rPr>
          <w:rFonts w:asciiTheme="minorHAnsi" w:hAnsiTheme="minorHAnsi" w:cstheme="minorHAnsi"/>
          <w:i/>
          <w:iCs/>
          <w:sz w:val="22"/>
          <w:szCs w:val="22"/>
        </w:rPr>
        <w:t>Azioni di prevenzione e contrasto della dispersione scolastica (D.M. 170/2022)</w:t>
      </w:r>
      <w:r w:rsidR="005A05CC">
        <w:rPr>
          <w:rFonts w:asciiTheme="minorHAnsi" w:hAnsiTheme="minorHAnsi" w:cstheme="minorHAnsi"/>
          <w:i/>
          <w:iCs/>
          <w:sz w:val="22"/>
          <w:szCs w:val="22"/>
        </w:rPr>
        <w:t xml:space="preserve">, </w:t>
      </w:r>
      <w:r w:rsidR="00901A85" w:rsidRPr="00245D42">
        <w:rPr>
          <w:rFonts w:asciiTheme="minorHAnsi" w:hAnsiTheme="minorHAnsi" w:cstheme="minorHAnsi"/>
          <w:i/>
          <w:iCs/>
          <w:sz w:val="22"/>
          <w:szCs w:val="22"/>
        </w:rPr>
        <w:t>finanziato dall’Unione europea – Next Generation EU</w:t>
      </w:r>
      <w:r w:rsidR="001647CB" w:rsidRPr="00254836">
        <w:rPr>
          <w:rFonts w:asciiTheme="minorHAnsi" w:hAnsiTheme="minorHAnsi" w:cstheme="minorHAnsi"/>
          <w:sz w:val="22"/>
          <w:szCs w:val="22"/>
        </w:rPr>
        <w:t>;</w:t>
      </w:r>
    </w:p>
    <w:p w14:paraId="4E9E0D6E" w14:textId="6BA69D3B"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dell’Istituto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64AEB863"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il Dott. [</w:t>
      </w:r>
      <w:r w:rsidRPr="00254836">
        <w:rPr>
          <w:rFonts w:asciiTheme="minorHAnsi" w:hAnsiTheme="minorHAnsi" w:cstheme="minorHAnsi"/>
          <w:smallCaps/>
          <w:sz w:val="22"/>
          <w:szCs w:val="22"/>
          <w:highlight w:val="green"/>
        </w:rPr>
        <w:t>…</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14:paraId="63AF6019" w14:textId="74A513A4" w:rsidR="00A57A47" w:rsidRPr="00481D0E" w:rsidRDefault="001647CB" w:rsidP="00481D0E">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00481D0E">
        <w:rPr>
          <w:rFonts w:asciiTheme="minorHAnsi" w:hAnsiTheme="minorHAnsi" w:cstheme="minorHAnsi"/>
          <w:sz w:val="22"/>
          <w:szCs w:val="22"/>
        </w:rPr>
        <w:t>24423</w:t>
      </w:r>
      <w:r w:rsidRPr="00254836">
        <w:rPr>
          <w:rFonts w:asciiTheme="minorHAnsi" w:hAnsiTheme="minorHAnsi" w:cstheme="minorHAnsi"/>
          <w:sz w:val="22"/>
          <w:szCs w:val="22"/>
        </w:rPr>
        <w:t xml:space="preserve"> del </w:t>
      </w:r>
      <w:r w:rsidR="00481D0E">
        <w:rPr>
          <w:rFonts w:asciiTheme="minorHAnsi" w:hAnsiTheme="minorHAnsi" w:cstheme="minorHAnsi"/>
          <w:sz w:val="22"/>
          <w:szCs w:val="22"/>
        </w:rPr>
        <w:t>27/12/2023</w:t>
      </w:r>
      <w:r w:rsidRPr="00254836">
        <w:rPr>
          <w:rFonts w:asciiTheme="minorHAnsi" w:hAnsiTheme="minorHAnsi" w:cstheme="minorHAnsi"/>
          <w:sz w:val="22"/>
          <w:szCs w:val="22"/>
        </w:rPr>
        <w:t>];</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6F1350F7" w:rsidR="00733FAD" w:rsidRPr="00031A89" w:rsidRDefault="00F94F86" w:rsidP="00733FAD">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lastRenderedPageBreak/>
        <w:t>Tanto ritenuto e premesso,</w:t>
      </w:r>
      <w:bookmarkStart w:id="5"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al Dott./Dott.ssa </w:t>
      </w:r>
      <w:r w:rsidR="00733FAD" w:rsidRPr="00473147">
        <w:rPr>
          <w:rFonts w:asciiTheme="minorHAnsi" w:hAnsiTheme="minorHAnsi" w:cstheme="minorHAnsi"/>
          <w:sz w:val="22"/>
          <w:szCs w:val="22"/>
          <w:highlight w:val="green"/>
        </w:rPr>
        <w:t>[NOME COGNOME]</w:t>
      </w:r>
      <w:r w:rsidR="00733FAD" w:rsidRPr="00254836">
        <w:rPr>
          <w:rFonts w:asciiTheme="minorHAnsi" w:hAnsiTheme="minorHAnsi" w:cstheme="minorHAnsi"/>
          <w:sz w:val="22"/>
          <w:szCs w:val="22"/>
        </w:rPr>
        <w:t xml:space="preserve"> l’incarico di [</w:t>
      </w:r>
      <w:r w:rsidR="00733FAD" w:rsidRPr="00254836">
        <w:rPr>
          <w:rFonts w:asciiTheme="minorHAnsi" w:hAnsiTheme="minorHAnsi" w:cstheme="minorHAnsi"/>
          <w:sz w:val="22"/>
          <w:szCs w:val="22"/>
          <w:highlight w:val="green"/>
        </w:rPr>
        <w:t>…</w:t>
      </w:r>
      <w:r w:rsidR="00733FAD" w:rsidRPr="00254836">
        <w:rPr>
          <w:rFonts w:asciiTheme="minorHAnsi" w:hAnsiTheme="minorHAnsi" w:cstheme="minorHAnsi"/>
          <w:sz w:val="22"/>
          <w:szCs w:val="22"/>
        </w:rPr>
        <w:t>], avente ad oggetto [</w:t>
      </w:r>
      <w:r w:rsidR="00733FAD" w:rsidRPr="00254836">
        <w:rPr>
          <w:rFonts w:asciiTheme="minorHAnsi" w:hAnsiTheme="minorHAnsi" w:cstheme="minorHAnsi"/>
          <w:sz w:val="22"/>
          <w:szCs w:val="22"/>
          <w:highlight w:val="green"/>
        </w:rPr>
        <w:t>descrizione di massima dell’attività o del progetto oggetto di incarico</w:t>
      </w:r>
      <w:r w:rsidR="00733FAD" w:rsidRPr="00254836">
        <w:rPr>
          <w:rFonts w:asciiTheme="minorHAnsi" w:hAnsiTheme="minorHAnsi" w:cstheme="minorHAnsi"/>
          <w:sz w:val="22"/>
          <w:szCs w:val="22"/>
        </w:rPr>
        <w:t>]</w:t>
      </w:r>
      <w:r w:rsidR="00733FAD">
        <w:rPr>
          <w:rFonts w:asciiTheme="minorHAnsi" w:hAnsiTheme="minorHAnsi" w:cstheme="minorHAnsi"/>
          <w:sz w:val="22"/>
          <w:szCs w:val="22"/>
        </w:rPr>
        <w:t>, nell’ambito del progetto [</w:t>
      </w:r>
      <w:r w:rsidR="00733FAD" w:rsidRPr="00E01C47">
        <w:rPr>
          <w:rFonts w:asciiTheme="minorHAnsi" w:hAnsiTheme="minorHAnsi" w:cstheme="minorHAnsi"/>
          <w:i/>
          <w:iCs/>
          <w:sz w:val="22"/>
          <w:szCs w:val="22"/>
          <w:highlight w:val="green"/>
        </w:rPr>
        <w:t>inserire il titolo del progetto</w:t>
      </w:r>
      <w:r w:rsidR="00733FAD">
        <w:rPr>
          <w:rFonts w:asciiTheme="minorHAnsi" w:hAnsiTheme="minorHAnsi" w:cstheme="minorHAnsi"/>
          <w:sz w:val="22"/>
          <w:szCs w:val="22"/>
        </w:rPr>
        <w:t>] con codice CUP [</w:t>
      </w:r>
      <w:r w:rsidR="00733FAD" w:rsidRPr="00E01C47">
        <w:rPr>
          <w:rFonts w:asciiTheme="minorHAnsi" w:hAnsiTheme="minorHAnsi" w:cstheme="minorHAnsi"/>
          <w:sz w:val="22"/>
          <w:szCs w:val="22"/>
          <w:highlight w:val="green"/>
        </w:rPr>
        <w:t>…</w:t>
      </w:r>
      <w:r w:rsidR="00733FAD">
        <w:rPr>
          <w:rFonts w:asciiTheme="minorHAnsi" w:hAnsiTheme="minorHAnsi" w:cstheme="minorHAnsi"/>
          <w:sz w:val="22"/>
          <w:szCs w:val="22"/>
        </w:rPr>
        <w:t>]</w:t>
      </w:r>
      <w:r w:rsidR="00031A89">
        <w:rPr>
          <w:rFonts w:asciiTheme="minorHAnsi" w:hAnsiTheme="minorHAnsi" w:cstheme="minorHAnsi"/>
          <w:sz w:val="22"/>
          <w:szCs w:val="22"/>
        </w:rPr>
        <w:t>, secondo le modalità di seguito elencate.</w:t>
      </w:r>
    </w:p>
    <w:bookmarkEnd w:id="5"/>
    <w:p w14:paraId="2ADF2C87" w14:textId="77777777" w:rsidR="00481D0E" w:rsidRPr="00ED7BB1" w:rsidRDefault="00481D0E" w:rsidP="00481D0E">
      <w:pPr>
        <w:pStyle w:val="Paragrafoelenco"/>
        <w:numPr>
          <w:ilvl w:val="0"/>
          <w:numId w:val="25"/>
        </w:numPr>
        <w:kinsoku w:val="0"/>
        <w:overflowPunct w:val="0"/>
        <w:autoSpaceDE w:val="0"/>
        <w:autoSpaceDN w:val="0"/>
        <w:adjustRightInd w:val="0"/>
        <w:spacing w:before="3"/>
        <w:ind w:left="0" w:firstLine="0"/>
        <w:rPr>
          <w:rFonts w:asciiTheme="minorHAnsi" w:hAnsiTheme="minorHAnsi" w:cstheme="minorHAnsi"/>
          <w:sz w:val="22"/>
          <w:szCs w:val="22"/>
        </w:rPr>
      </w:pPr>
      <w:r w:rsidRPr="00ED7BB1">
        <w:rPr>
          <w:rFonts w:asciiTheme="minorHAnsi" w:hAnsiTheme="minorHAnsi" w:cstheme="minorHAnsi"/>
          <w:sz w:val="22"/>
          <w:szCs w:val="22"/>
        </w:rPr>
        <w:t xml:space="preserve">L’Incarico prevede l’espletamento di azioni da attuare nei confronti </w:t>
      </w:r>
      <w:proofErr w:type="gramStart"/>
      <w:r w:rsidRPr="00ED7BB1">
        <w:rPr>
          <w:rFonts w:asciiTheme="minorHAnsi" w:hAnsiTheme="minorHAnsi" w:cstheme="minorHAnsi"/>
          <w:sz w:val="22"/>
          <w:szCs w:val="22"/>
        </w:rPr>
        <w:t>dei  soggetti</w:t>
      </w:r>
      <w:proofErr w:type="gramEnd"/>
      <w:r w:rsidRPr="00ED7BB1">
        <w:rPr>
          <w:rFonts w:asciiTheme="minorHAnsi" w:hAnsiTheme="minorHAnsi" w:cstheme="minorHAnsi"/>
          <w:sz w:val="22"/>
          <w:szCs w:val="22"/>
        </w:rPr>
        <w:t xml:space="preserve"> destinatari degli interventi per l’attuazione dell’Investimento1.4, definendo gli obiettivi intermedi e finali e gli strumenti di misurazione del raggiungimento; </w:t>
      </w:r>
    </w:p>
    <w:p w14:paraId="4EBC0D96" w14:textId="77777777" w:rsidR="00481D0E" w:rsidRPr="00014C78" w:rsidRDefault="00481D0E" w:rsidP="00481D0E">
      <w:pPr>
        <w:pStyle w:val="Paragrafoelenco"/>
        <w:numPr>
          <w:ilvl w:val="0"/>
          <w:numId w:val="25"/>
        </w:numPr>
        <w:kinsoku w:val="0"/>
        <w:overflowPunct w:val="0"/>
        <w:autoSpaceDE w:val="0"/>
        <w:autoSpaceDN w:val="0"/>
        <w:adjustRightInd w:val="0"/>
        <w:spacing w:before="3"/>
        <w:ind w:left="0" w:firstLine="0"/>
        <w:jc w:val="both"/>
        <w:rPr>
          <w:rFonts w:asciiTheme="minorHAnsi" w:hAnsiTheme="minorHAnsi" w:cstheme="minorHAnsi"/>
          <w:sz w:val="22"/>
          <w:szCs w:val="22"/>
          <w:lang w:eastAsia="en-US"/>
        </w:rPr>
      </w:pPr>
      <w:r w:rsidRPr="00014C78">
        <w:rPr>
          <w:rFonts w:asciiTheme="minorHAnsi" w:hAnsiTheme="minorHAnsi" w:cstheme="minorHAnsi"/>
          <w:sz w:val="22"/>
          <w:szCs w:val="22"/>
          <w:lang w:eastAsia="en-US"/>
        </w:rPr>
        <w:t xml:space="preserve">predisporre la </w:t>
      </w:r>
      <w:proofErr w:type="gramStart"/>
      <w:r w:rsidRPr="00014C78">
        <w:rPr>
          <w:rFonts w:asciiTheme="minorHAnsi" w:hAnsiTheme="minorHAnsi" w:cstheme="minorHAnsi"/>
          <w:sz w:val="22"/>
          <w:szCs w:val="22"/>
          <w:lang w:eastAsia="en-US"/>
        </w:rPr>
        <w:t>progettazione  didattica</w:t>
      </w:r>
      <w:proofErr w:type="gramEnd"/>
      <w:r w:rsidRPr="00014C78">
        <w:rPr>
          <w:rFonts w:asciiTheme="minorHAnsi" w:hAnsiTheme="minorHAnsi" w:cstheme="minorHAnsi"/>
          <w:sz w:val="22"/>
          <w:szCs w:val="22"/>
          <w:lang w:eastAsia="en-US"/>
        </w:rPr>
        <w:t xml:space="preserve"> e formativa dei percorsi (</w:t>
      </w:r>
      <w:proofErr w:type="spellStart"/>
      <w:r w:rsidRPr="00014C78">
        <w:rPr>
          <w:rFonts w:asciiTheme="minorHAnsi" w:hAnsiTheme="minorHAnsi" w:cstheme="minorHAnsi"/>
          <w:sz w:val="22"/>
          <w:szCs w:val="22"/>
          <w:lang w:eastAsia="en-US"/>
        </w:rPr>
        <w:t>mentoring</w:t>
      </w:r>
      <w:proofErr w:type="spellEnd"/>
      <w:r w:rsidRPr="00014C78">
        <w:rPr>
          <w:rFonts w:asciiTheme="minorHAnsi" w:hAnsiTheme="minorHAnsi" w:cstheme="minorHAnsi"/>
          <w:sz w:val="22"/>
          <w:szCs w:val="22"/>
          <w:lang w:eastAsia="en-US"/>
        </w:rPr>
        <w:t xml:space="preserve"> e orientamento  di potenziamento delle  competenze  di  base,  di  motivazione  e  accompagnamento  -  di  orientamento  con  il  coinvolgimento delle famiglie - Percorsi formativi) e curare lo svolgimento operativo dei progetti</w:t>
      </w:r>
    </w:p>
    <w:p w14:paraId="1F620577" w14:textId="77777777" w:rsidR="00481D0E" w:rsidRPr="00014C78" w:rsidRDefault="00481D0E" w:rsidP="00481D0E">
      <w:pPr>
        <w:pStyle w:val="Articolo"/>
        <w:numPr>
          <w:ilvl w:val="0"/>
          <w:numId w:val="24"/>
        </w:numPr>
        <w:kinsoku w:val="0"/>
        <w:overflowPunct w:val="0"/>
        <w:autoSpaceDE w:val="0"/>
        <w:autoSpaceDN w:val="0"/>
        <w:adjustRightInd w:val="0"/>
        <w:spacing w:before="3" w:after="0"/>
        <w:ind w:left="0" w:firstLine="0"/>
        <w:jc w:val="both"/>
        <w:rPr>
          <w:rFonts w:asciiTheme="minorHAnsi" w:hAnsiTheme="minorHAnsi" w:cstheme="minorHAnsi"/>
          <w:b w:val="0"/>
          <w:bCs w:val="0"/>
          <w:lang w:eastAsia="en-US"/>
        </w:rPr>
      </w:pPr>
      <w:r w:rsidRPr="00014C78">
        <w:rPr>
          <w:rFonts w:asciiTheme="minorHAnsi" w:hAnsiTheme="minorHAnsi" w:cstheme="minorHAnsi"/>
          <w:b w:val="0"/>
          <w:bCs w:val="0"/>
          <w:lang w:eastAsia="en-US"/>
        </w:rPr>
        <w:t xml:space="preserve">in relazione </w:t>
      </w:r>
      <w:proofErr w:type="gramStart"/>
      <w:r w:rsidRPr="00014C78">
        <w:rPr>
          <w:rFonts w:asciiTheme="minorHAnsi" w:hAnsiTheme="minorHAnsi" w:cstheme="minorHAnsi"/>
          <w:b w:val="0"/>
          <w:bCs w:val="0"/>
          <w:lang w:eastAsia="en-US"/>
        </w:rPr>
        <w:t>alle  azioni</w:t>
      </w:r>
      <w:proofErr w:type="gramEnd"/>
      <w:r w:rsidRPr="00014C78">
        <w:rPr>
          <w:rFonts w:asciiTheme="minorHAnsi" w:hAnsiTheme="minorHAnsi" w:cstheme="minorHAnsi"/>
          <w:b w:val="0"/>
          <w:bCs w:val="0"/>
          <w:lang w:eastAsia="en-US"/>
        </w:rPr>
        <w:t xml:space="preserve"> necessarie per realizzare gli obiettivi del PNRR ed il target di progetto, curare la gestione degli interventi di riduzione dell’abbandono all’interno della scuola  e i progetti educativi individuali e di  orientamento in entrata e in uscita, coordinamento percorsi per studenti che hanno abbandonato, con riferimento ad almeno:</w:t>
      </w:r>
    </w:p>
    <w:p w14:paraId="0E787522" w14:textId="77777777" w:rsidR="00481D0E" w:rsidRPr="00014C78" w:rsidRDefault="00481D0E" w:rsidP="00481D0E">
      <w:pPr>
        <w:pStyle w:val="Paragrafoelenco"/>
        <w:numPr>
          <w:ilvl w:val="0"/>
          <w:numId w:val="32"/>
        </w:numPr>
        <w:kinsoku w:val="0"/>
        <w:overflowPunct w:val="0"/>
        <w:autoSpaceDE w:val="0"/>
        <w:autoSpaceDN w:val="0"/>
        <w:adjustRightInd w:val="0"/>
        <w:spacing w:before="3"/>
        <w:jc w:val="both"/>
        <w:rPr>
          <w:rFonts w:asciiTheme="minorHAnsi" w:hAnsiTheme="minorHAnsi" w:cstheme="minorHAnsi"/>
          <w:sz w:val="22"/>
          <w:szCs w:val="22"/>
          <w:lang w:eastAsia="en-US"/>
        </w:rPr>
      </w:pPr>
      <w:r w:rsidRPr="00014C78">
        <w:rPr>
          <w:rFonts w:asciiTheme="minorHAnsi" w:hAnsiTheme="minorHAnsi" w:cstheme="minorHAnsi"/>
          <w:sz w:val="22"/>
          <w:szCs w:val="22"/>
          <w:lang w:eastAsia="en-US"/>
        </w:rPr>
        <w:t xml:space="preserve">n. 368 interventi di </w:t>
      </w:r>
      <w:proofErr w:type="spellStart"/>
      <w:r w:rsidRPr="00014C78">
        <w:rPr>
          <w:rFonts w:asciiTheme="minorHAnsi" w:hAnsiTheme="minorHAnsi" w:cstheme="minorHAnsi"/>
          <w:sz w:val="22"/>
          <w:szCs w:val="22"/>
          <w:lang w:eastAsia="en-US"/>
        </w:rPr>
        <w:t>mentoring</w:t>
      </w:r>
      <w:proofErr w:type="spellEnd"/>
      <w:r w:rsidRPr="00014C78">
        <w:rPr>
          <w:rFonts w:asciiTheme="minorHAnsi" w:hAnsiTheme="minorHAnsi" w:cstheme="minorHAnsi"/>
          <w:sz w:val="22"/>
          <w:szCs w:val="22"/>
          <w:lang w:eastAsia="en-US"/>
        </w:rPr>
        <w:t xml:space="preserve"> e orientamento</w:t>
      </w:r>
    </w:p>
    <w:p w14:paraId="3E325718" w14:textId="77777777" w:rsidR="00481D0E" w:rsidRPr="00014C78" w:rsidRDefault="00481D0E" w:rsidP="00481D0E">
      <w:pPr>
        <w:pStyle w:val="Paragrafoelenco"/>
        <w:numPr>
          <w:ilvl w:val="0"/>
          <w:numId w:val="32"/>
        </w:numPr>
        <w:kinsoku w:val="0"/>
        <w:overflowPunct w:val="0"/>
        <w:autoSpaceDE w:val="0"/>
        <w:autoSpaceDN w:val="0"/>
        <w:adjustRightInd w:val="0"/>
        <w:spacing w:before="3"/>
        <w:jc w:val="both"/>
        <w:rPr>
          <w:rFonts w:asciiTheme="minorHAnsi" w:hAnsiTheme="minorHAnsi" w:cstheme="minorHAnsi"/>
          <w:sz w:val="22"/>
          <w:szCs w:val="22"/>
          <w:lang w:eastAsia="en-US"/>
        </w:rPr>
      </w:pPr>
      <w:r w:rsidRPr="00014C78">
        <w:rPr>
          <w:rFonts w:asciiTheme="minorHAnsi" w:hAnsiTheme="minorHAnsi" w:cstheme="minorHAnsi"/>
          <w:sz w:val="22"/>
          <w:szCs w:val="22"/>
          <w:lang w:eastAsia="en-US"/>
        </w:rPr>
        <w:t>n. 40 Percorsi di potenziamento delle competenze di base, di motivazione e accompagnamento</w:t>
      </w:r>
    </w:p>
    <w:p w14:paraId="2C4400F9" w14:textId="77777777" w:rsidR="00481D0E" w:rsidRPr="00014C78" w:rsidRDefault="00481D0E" w:rsidP="00481D0E">
      <w:pPr>
        <w:pStyle w:val="Paragrafoelenco"/>
        <w:numPr>
          <w:ilvl w:val="0"/>
          <w:numId w:val="32"/>
        </w:numPr>
        <w:kinsoku w:val="0"/>
        <w:overflowPunct w:val="0"/>
        <w:autoSpaceDE w:val="0"/>
        <w:autoSpaceDN w:val="0"/>
        <w:adjustRightInd w:val="0"/>
        <w:spacing w:before="3"/>
        <w:jc w:val="both"/>
        <w:rPr>
          <w:rFonts w:asciiTheme="minorHAnsi" w:hAnsiTheme="minorHAnsi" w:cstheme="minorHAnsi"/>
          <w:sz w:val="22"/>
          <w:szCs w:val="22"/>
          <w:lang w:eastAsia="en-US"/>
        </w:rPr>
      </w:pPr>
      <w:r w:rsidRPr="00014C78">
        <w:rPr>
          <w:rFonts w:asciiTheme="minorHAnsi" w:hAnsiTheme="minorHAnsi" w:cstheme="minorHAnsi"/>
          <w:sz w:val="22"/>
          <w:szCs w:val="22"/>
          <w:lang w:eastAsia="en-US"/>
        </w:rPr>
        <w:t>n. 30 Percorsi di orientamento con il coinvolgimento delle famiglie</w:t>
      </w:r>
    </w:p>
    <w:p w14:paraId="47E60E59" w14:textId="77777777" w:rsidR="00481D0E" w:rsidRPr="00014C78" w:rsidRDefault="00481D0E" w:rsidP="00481D0E">
      <w:pPr>
        <w:pStyle w:val="Paragrafoelenco"/>
        <w:numPr>
          <w:ilvl w:val="0"/>
          <w:numId w:val="32"/>
        </w:numPr>
        <w:kinsoku w:val="0"/>
        <w:overflowPunct w:val="0"/>
        <w:autoSpaceDE w:val="0"/>
        <w:autoSpaceDN w:val="0"/>
        <w:adjustRightInd w:val="0"/>
        <w:spacing w:before="3"/>
        <w:jc w:val="both"/>
        <w:rPr>
          <w:rFonts w:asciiTheme="minorHAnsi" w:hAnsiTheme="minorHAnsi" w:cstheme="minorHAnsi"/>
          <w:sz w:val="22"/>
          <w:szCs w:val="22"/>
          <w:lang w:eastAsia="en-US"/>
        </w:rPr>
      </w:pPr>
      <w:r w:rsidRPr="00014C78">
        <w:rPr>
          <w:rFonts w:asciiTheme="minorHAnsi" w:hAnsiTheme="minorHAnsi" w:cstheme="minorHAnsi"/>
          <w:sz w:val="22"/>
          <w:szCs w:val="22"/>
          <w:lang w:eastAsia="en-US"/>
        </w:rPr>
        <w:t xml:space="preserve">n. 10 Percorsi formativi e laboratoriali co-curriculari    </w:t>
      </w:r>
    </w:p>
    <w:p w14:paraId="5FC14785" w14:textId="77777777" w:rsidR="00481D0E" w:rsidRPr="00014C78" w:rsidRDefault="00481D0E" w:rsidP="00481D0E">
      <w:pPr>
        <w:pStyle w:val="Paragrafoelenco"/>
        <w:numPr>
          <w:ilvl w:val="0"/>
          <w:numId w:val="25"/>
        </w:numPr>
        <w:kinsoku w:val="0"/>
        <w:overflowPunct w:val="0"/>
        <w:autoSpaceDE w:val="0"/>
        <w:autoSpaceDN w:val="0"/>
        <w:adjustRightInd w:val="0"/>
        <w:spacing w:before="3"/>
        <w:ind w:left="0" w:firstLine="0"/>
        <w:jc w:val="both"/>
        <w:rPr>
          <w:rFonts w:asciiTheme="minorHAnsi" w:hAnsiTheme="minorHAnsi" w:cstheme="minorHAnsi"/>
          <w:sz w:val="22"/>
          <w:szCs w:val="22"/>
          <w:lang w:eastAsia="en-US"/>
        </w:rPr>
      </w:pPr>
      <w:r w:rsidRPr="00014C78">
        <w:rPr>
          <w:rFonts w:asciiTheme="minorHAnsi" w:hAnsiTheme="minorHAnsi" w:cstheme="minorHAnsi"/>
          <w:sz w:val="22"/>
          <w:szCs w:val="22"/>
          <w:lang w:eastAsia="en-US"/>
        </w:rPr>
        <w:t xml:space="preserve">coordinare </w:t>
      </w:r>
      <w:proofErr w:type="gramStart"/>
      <w:r w:rsidRPr="00014C78">
        <w:rPr>
          <w:rFonts w:asciiTheme="minorHAnsi" w:hAnsiTheme="minorHAnsi" w:cstheme="minorHAnsi"/>
          <w:sz w:val="22"/>
          <w:szCs w:val="22"/>
          <w:lang w:eastAsia="en-US"/>
        </w:rPr>
        <w:t>i  progetti</w:t>
      </w:r>
      <w:proofErr w:type="gramEnd"/>
      <w:r w:rsidRPr="00014C78">
        <w:rPr>
          <w:rFonts w:asciiTheme="minorHAnsi" w:hAnsiTheme="minorHAnsi" w:cstheme="minorHAnsi"/>
          <w:sz w:val="22"/>
          <w:szCs w:val="22"/>
          <w:lang w:eastAsia="en-US"/>
        </w:rPr>
        <w:t xml:space="preserve"> co-curriculari  </w:t>
      </w:r>
    </w:p>
    <w:p w14:paraId="14E19555" w14:textId="77777777" w:rsidR="00481D0E" w:rsidRPr="00014C78" w:rsidRDefault="00481D0E" w:rsidP="00481D0E">
      <w:pPr>
        <w:pStyle w:val="Paragrafoelenco"/>
        <w:numPr>
          <w:ilvl w:val="0"/>
          <w:numId w:val="25"/>
        </w:numPr>
        <w:kinsoku w:val="0"/>
        <w:overflowPunct w:val="0"/>
        <w:autoSpaceDE w:val="0"/>
        <w:autoSpaceDN w:val="0"/>
        <w:adjustRightInd w:val="0"/>
        <w:spacing w:before="3"/>
        <w:ind w:left="0" w:firstLine="0"/>
        <w:jc w:val="both"/>
        <w:rPr>
          <w:rFonts w:asciiTheme="minorHAnsi" w:hAnsiTheme="minorHAnsi" w:cstheme="minorHAnsi"/>
          <w:sz w:val="22"/>
          <w:szCs w:val="22"/>
          <w:lang w:eastAsia="en-US"/>
        </w:rPr>
      </w:pPr>
      <w:r w:rsidRPr="00014C78">
        <w:rPr>
          <w:rFonts w:asciiTheme="minorHAnsi" w:hAnsiTheme="minorHAnsi" w:cstheme="minorHAnsi"/>
          <w:sz w:val="22"/>
          <w:szCs w:val="22"/>
          <w:lang w:eastAsia="en-US"/>
        </w:rPr>
        <w:t xml:space="preserve">co-progettare gli interventi </w:t>
      </w:r>
    </w:p>
    <w:p w14:paraId="2D2A9374" w14:textId="77777777" w:rsidR="00481D0E" w:rsidRPr="00014C78" w:rsidRDefault="00481D0E" w:rsidP="00481D0E">
      <w:pPr>
        <w:pStyle w:val="Paragrafoelenco"/>
        <w:numPr>
          <w:ilvl w:val="0"/>
          <w:numId w:val="25"/>
        </w:numPr>
        <w:kinsoku w:val="0"/>
        <w:overflowPunct w:val="0"/>
        <w:autoSpaceDE w:val="0"/>
        <w:autoSpaceDN w:val="0"/>
        <w:adjustRightInd w:val="0"/>
        <w:spacing w:before="3"/>
        <w:ind w:left="0" w:firstLine="0"/>
        <w:jc w:val="both"/>
        <w:rPr>
          <w:rFonts w:asciiTheme="minorHAnsi" w:hAnsiTheme="minorHAnsi" w:cstheme="minorHAnsi"/>
          <w:sz w:val="22"/>
          <w:szCs w:val="22"/>
          <w:lang w:eastAsia="en-US"/>
        </w:rPr>
      </w:pPr>
      <w:r w:rsidRPr="00014C78">
        <w:rPr>
          <w:rFonts w:asciiTheme="minorHAnsi" w:hAnsiTheme="minorHAnsi" w:cstheme="minorHAnsi"/>
          <w:sz w:val="22"/>
          <w:szCs w:val="22"/>
          <w:lang w:eastAsia="en-US"/>
        </w:rPr>
        <w:t xml:space="preserve">definire gli obiettivi intermedi e finali e individuare gli strumenti di misurazione del raggiungimento; </w:t>
      </w:r>
    </w:p>
    <w:p w14:paraId="55679E1C" w14:textId="77777777" w:rsidR="00481D0E" w:rsidRPr="00014C78" w:rsidRDefault="00481D0E" w:rsidP="00481D0E">
      <w:pPr>
        <w:pStyle w:val="Paragrafoelenco"/>
        <w:numPr>
          <w:ilvl w:val="0"/>
          <w:numId w:val="25"/>
        </w:numPr>
        <w:kinsoku w:val="0"/>
        <w:overflowPunct w:val="0"/>
        <w:autoSpaceDE w:val="0"/>
        <w:autoSpaceDN w:val="0"/>
        <w:adjustRightInd w:val="0"/>
        <w:spacing w:before="3"/>
        <w:ind w:left="0" w:firstLine="0"/>
        <w:jc w:val="both"/>
        <w:rPr>
          <w:rFonts w:asciiTheme="minorHAnsi" w:hAnsiTheme="minorHAnsi" w:cstheme="minorHAnsi"/>
          <w:sz w:val="22"/>
          <w:szCs w:val="22"/>
          <w:lang w:eastAsia="en-US"/>
        </w:rPr>
      </w:pPr>
      <w:r w:rsidRPr="00014C78">
        <w:rPr>
          <w:rFonts w:asciiTheme="minorHAnsi" w:hAnsiTheme="minorHAnsi" w:cstheme="minorHAnsi"/>
          <w:sz w:val="22"/>
          <w:szCs w:val="22"/>
          <w:lang w:eastAsia="en-US"/>
        </w:rPr>
        <w:t>raccordarsi, anche tramite tavoli di lavoro congiunti, con le altre scuole del territorio, con i servizi sociali, con i servizi sanitari, con le organizzazioni del volontariato e terzo settore</w:t>
      </w:r>
    </w:p>
    <w:p w14:paraId="03297144" w14:textId="77777777" w:rsidR="00481D0E" w:rsidRPr="00014C78" w:rsidRDefault="00481D0E" w:rsidP="00481D0E">
      <w:pPr>
        <w:pStyle w:val="Paragrafoelenco"/>
        <w:numPr>
          <w:ilvl w:val="0"/>
          <w:numId w:val="25"/>
        </w:numPr>
        <w:kinsoku w:val="0"/>
        <w:overflowPunct w:val="0"/>
        <w:autoSpaceDE w:val="0"/>
        <w:autoSpaceDN w:val="0"/>
        <w:adjustRightInd w:val="0"/>
        <w:spacing w:before="3"/>
        <w:ind w:left="0" w:firstLine="0"/>
        <w:jc w:val="both"/>
        <w:rPr>
          <w:rFonts w:asciiTheme="minorHAnsi" w:hAnsiTheme="minorHAnsi" w:cstheme="minorHAnsi"/>
          <w:sz w:val="22"/>
          <w:szCs w:val="22"/>
          <w:lang w:eastAsia="en-US"/>
        </w:rPr>
      </w:pPr>
      <w:r w:rsidRPr="00014C78">
        <w:rPr>
          <w:rFonts w:asciiTheme="minorHAnsi" w:hAnsiTheme="minorHAnsi" w:cstheme="minorHAnsi"/>
          <w:sz w:val="22"/>
          <w:szCs w:val="22"/>
          <w:lang w:eastAsia="en-US"/>
        </w:rPr>
        <w:t xml:space="preserve">effettuare il monitoraggio in itinere e supervisione dei percorsi </w:t>
      </w:r>
    </w:p>
    <w:p w14:paraId="67EAF00E" w14:textId="77777777" w:rsidR="00481D0E" w:rsidRPr="00014C78" w:rsidRDefault="00481D0E" w:rsidP="00481D0E">
      <w:pPr>
        <w:pStyle w:val="Paragrafoelenco"/>
        <w:numPr>
          <w:ilvl w:val="0"/>
          <w:numId w:val="25"/>
        </w:numPr>
        <w:kinsoku w:val="0"/>
        <w:overflowPunct w:val="0"/>
        <w:autoSpaceDE w:val="0"/>
        <w:autoSpaceDN w:val="0"/>
        <w:adjustRightInd w:val="0"/>
        <w:spacing w:before="3"/>
        <w:ind w:left="0" w:firstLine="0"/>
        <w:jc w:val="both"/>
        <w:rPr>
          <w:rFonts w:asciiTheme="minorHAnsi" w:hAnsiTheme="minorHAnsi" w:cstheme="minorHAnsi"/>
          <w:sz w:val="22"/>
          <w:szCs w:val="22"/>
          <w:lang w:eastAsia="en-US"/>
        </w:rPr>
      </w:pPr>
      <w:r w:rsidRPr="00014C78">
        <w:rPr>
          <w:rFonts w:asciiTheme="minorHAnsi" w:hAnsiTheme="minorHAnsi" w:cstheme="minorHAnsi"/>
          <w:sz w:val="22"/>
          <w:szCs w:val="22"/>
          <w:lang w:eastAsia="en-US"/>
        </w:rPr>
        <w:t xml:space="preserve">raccordarsi con il P.M./direttore dei </w:t>
      </w:r>
      <w:proofErr w:type="gramStart"/>
      <w:r w:rsidRPr="00014C78">
        <w:rPr>
          <w:rFonts w:asciiTheme="minorHAnsi" w:hAnsiTheme="minorHAnsi" w:cstheme="minorHAnsi"/>
          <w:sz w:val="22"/>
          <w:szCs w:val="22"/>
          <w:lang w:eastAsia="en-US"/>
        </w:rPr>
        <w:t>corsi ,</w:t>
      </w:r>
      <w:proofErr w:type="gramEnd"/>
      <w:r w:rsidRPr="00014C78">
        <w:rPr>
          <w:rFonts w:asciiTheme="minorHAnsi" w:hAnsiTheme="minorHAnsi" w:cstheme="minorHAnsi"/>
          <w:sz w:val="22"/>
          <w:szCs w:val="22"/>
          <w:lang w:eastAsia="en-US"/>
        </w:rPr>
        <w:t xml:space="preserve"> DSGA</w:t>
      </w:r>
    </w:p>
    <w:p w14:paraId="3B082553" w14:textId="77777777" w:rsidR="00481D0E" w:rsidRPr="00014C78" w:rsidRDefault="00481D0E" w:rsidP="00481D0E">
      <w:pPr>
        <w:pStyle w:val="Paragrafoelenco"/>
        <w:numPr>
          <w:ilvl w:val="0"/>
          <w:numId w:val="25"/>
        </w:numPr>
        <w:kinsoku w:val="0"/>
        <w:overflowPunct w:val="0"/>
        <w:autoSpaceDE w:val="0"/>
        <w:autoSpaceDN w:val="0"/>
        <w:adjustRightInd w:val="0"/>
        <w:spacing w:before="3"/>
        <w:ind w:left="0" w:firstLine="0"/>
        <w:jc w:val="both"/>
        <w:rPr>
          <w:rFonts w:asciiTheme="minorHAnsi" w:hAnsiTheme="minorHAnsi" w:cstheme="minorHAnsi"/>
          <w:sz w:val="22"/>
          <w:szCs w:val="22"/>
          <w:lang w:eastAsia="en-US"/>
        </w:rPr>
      </w:pPr>
      <w:r w:rsidRPr="00014C78">
        <w:rPr>
          <w:rFonts w:asciiTheme="minorHAnsi" w:hAnsiTheme="minorHAnsi" w:cstheme="minorHAnsi"/>
          <w:sz w:val="22"/>
          <w:szCs w:val="22"/>
          <w:lang w:eastAsia="en-US"/>
        </w:rPr>
        <w:t>rendicontare gli obiettivi intermedi e finali raggiunti</w:t>
      </w:r>
    </w:p>
    <w:p w14:paraId="428CC2A2" w14:textId="77777777" w:rsidR="00481D0E" w:rsidRPr="00014C78" w:rsidRDefault="00481D0E" w:rsidP="00481D0E">
      <w:pPr>
        <w:pStyle w:val="Paragrafoelenco"/>
        <w:numPr>
          <w:ilvl w:val="0"/>
          <w:numId w:val="25"/>
        </w:numPr>
        <w:kinsoku w:val="0"/>
        <w:overflowPunct w:val="0"/>
        <w:autoSpaceDE w:val="0"/>
        <w:autoSpaceDN w:val="0"/>
        <w:adjustRightInd w:val="0"/>
        <w:spacing w:before="3"/>
        <w:ind w:left="0" w:firstLine="0"/>
        <w:jc w:val="both"/>
        <w:rPr>
          <w:rFonts w:asciiTheme="minorHAnsi" w:hAnsiTheme="minorHAnsi" w:cstheme="minorHAnsi"/>
          <w:sz w:val="22"/>
          <w:szCs w:val="22"/>
          <w:lang w:eastAsia="en-US"/>
        </w:rPr>
      </w:pPr>
      <w:r w:rsidRPr="00014C78">
        <w:rPr>
          <w:rFonts w:asciiTheme="minorHAnsi" w:hAnsiTheme="minorHAnsi" w:cstheme="minorHAnsi"/>
          <w:sz w:val="22"/>
          <w:szCs w:val="22"/>
          <w:lang w:eastAsia="en-US"/>
        </w:rPr>
        <w:t xml:space="preserve">proporre eventuali variazioni degli interventi in fase esecutiva </w:t>
      </w:r>
    </w:p>
    <w:p w14:paraId="2D13A6C1" w14:textId="77777777" w:rsidR="00481D0E" w:rsidRPr="00014C78" w:rsidRDefault="00481D0E" w:rsidP="00481D0E">
      <w:pPr>
        <w:pStyle w:val="Paragrafoelenco"/>
        <w:numPr>
          <w:ilvl w:val="0"/>
          <w:numId w:val="29"/>
        </w:numPr>
        <w:kinsoku w:val="0"/>
        <w:overflowPunct w:val="0"/>
        <w:autoSpaceDE w:val="0"/>
        <w:autoSpaceDN w:val="0"/>
        <w:adjustRightInd w:val="0"/>
        <w:spacing w:before="3"/>
        <w:ind w:left="0" w:firstLine="0"/>
        <w:jc w:val="both"/>
        <w:rPr>
          <w:rFonts w:asciiTheme="minorHAnsi" w:hAnsiTheme="minorHAnsi" w:cstheme="minorHAnsi"/>
          <w:sz w:val="22"/>
          <w:szCs w:val="22"/>
          <w:lang w:eastAsia="en-US"/>
        </w:rPr>
      </w:pPr>
      <w:r w:rsidRPr="00014C78">
        <w:rPr>
          <w:rFonts w:asciiTheme="minorHAnsi" w:hAnsiTheme="minorHAnsi" w:cstheme="minorHAnsi"/>
          <w:sz w:val="22"/>
          <w:szCs w:val="22"/>
          <w:lang w:eastAsia="en-US"/>
        </w:rPr>
        <w:t xml:space="preserve">Inserire e su apposita piattaforma il progetto esecutivo; </w:t>
      </w:r>
    </w:p>
    <w:p w14:paraId="65F11526" w14:textId="77777777" w:rsidR="00481D0E" w:rsidRPr="00014C78" w:rsidRDefault="00481D0E" w:rsidP="00481D0E">
      <w:pPr>
        <w:pStyle w:val="Paragrafoelenco"/>
        <w:numPr>
          <w:ilvl w:val="0"/>
          <w:numId w:val="31"/>
        </w:numPr>
        <w:kinsoku w:val="0"/>
        <w:overflowPunct w:val="0"/>
        <w:autoSpaceDE w:val="0"/>
        <w:autoSpaceDN w:val="0"/>
        <w:adjustRightInd w:val="0"/>
        <w:spacing w:before="3"/>
        <w:ind w:left="0" w:firstLine="0"/>
        <w:jc w:val="both"/>
        <w:rPr>
          <w:rFonts w:asciiTheme="minorHAnsi" w:hAnsiTheme="minorHAnsi" w:cstheme="minorHAnsi"/>
          <w:sz w:val="22"/>
          <w:szCs w:val="22"/>
          <w:lang w:eastAsia="en-US"/>
        </w:rPr>
      </w:pPr>
      <w:proofErr w:type="gramStart"/>
      <w:r w:rsidRPr="00014C78">
        <w:rPr>
          <w:rFonts w:asciiTheme="minorHAnsi" w:hAnsiTheme="minorHAnsi" w:cstheme="minorHAnsi"/>
          <w:sz w:val="22"/>
          <w:szCs w:val="22"/>
          <w:lang w:eastAsia="en-US"/>
        </w:rPr>
        <w:t>predisporre  strumenti</w:t>
      </w:r>
      <w:proofErr w:type="gramEnd"/>
      <w:r w:rsidRPr="00014C78">
        <w:rPr>
          <w:rFonts w:asciiTheme="minorHAnsi" w:hAnsiTheme="minorHAnsi" w:cstheme="minorHAnsi"/>
          <w:sz w:val="22"/>
          <w:szCs w:val="22"/>
          <w:lang w:eastAsia="en-US"/>
        </w:rPr>
        <w:t xml:space="preserve">  di  monitoraggio  da  applicare  e  rendicontare  trimestralmente  in  base  agli  indicatori  comuni  ed  ai  target  dell'intervento,  che  saranno  oggetto  di  monitoraggio  e  di  rendicontazione di studentesse e studenti, che partecipano ai percorsi formativi;</w:t>
      </w:r>
    </w:p>
    <w:p w14:paraId="6CC5473E" w14:textId="77777777" w:rsidR="00481D0E" w:rsidRPr="00014C78" w:rsidRDefault="00481D0E" w:rsidP="00481D0E">
      <w:pPr>
        <w:pStyle w:val="Paragrafoelenco"/>
        <w:numPr>
          <w:ilvl w:val="0"/>
          <w:numId w:val="29"/>
        </w:numPr>
        <w:kinsoku w:val="0"/>
        <w:overflowPunct w:val="0"/>
        <w:autoSpaceDE w:val="0"/>
        <w:autoSpaceDN w:val="0"/>
        <w:adjustRightInd w:val="0"/>
        <w:spacing w:before="3"/>
        <w:ind w:left="0" w:firstLine="0"/>
        <w:jc w:val="both"/>
        <w:rPr>
          <w:rFonts w:asciiTheme="minorHAnsi" w:hAnsiTheme="minorHAnsi" w:cstheme="minorHAnsi"/>
          <w:sz w:val="22"/>
          <w:szCs w:val="22"/>
          <w:lang w:eastAsia="en-US"/>
        </w:rPr>
      </w:pPr>
      <w:r w:rsidRPr="00014C78">
        <w:rPr>
          <w:rFonts w:asciiTheme="minorHAnsi" w:hAnsiTheme="minorHAnsi" w:cstheme="minorHAnsi"/>
          <w:sz w:val="22"/>
          <w:szCs w:val="22"/>
          <w:lang w:eastAsia="en-US"/>
        </w:rPr>
        <w:t xml:space="preserve">effettuare il monitoraggio per misurare: </w:t>
      </w:r>
    </w:p>
    <w:p w14:paraId="674AF9B3" w14:textId="77777777" w:rsidR="00481D0E" w:rsidRPr="00014C78" w:rsidRDefault="00481D0E" w:rsidP="00481D0E">
      <w:pPr>
        <w:pStyle w:val="Paragrafoelenco"/>
        <w:numPr>
          <w:ilvl w:val="0"/>
          <w:numId w:val="30"/>
        </w:numPr>
        <w:kinsoku w:val="0"/>
        <w:overflowPunct w:val="0"/>
        <w:autoSpaceDE w:val="0"/>
        <w:autoSpaceDN w:val="0"/>
        <w:adjustRightInd w:val="0"/>
        <w:spacing w:before="3"/>
        <w:ind w:left="634" w:firstLine="0"/>
        <w:jc w:val="both"/>
        <w:rPr>
          <w:rFonts w:asciiTheme="minorHAnsi" w:hAnsiTheme="minorHAnsi" w:cstheme="minorHAnsi"/>
          <w:sz w:val="22"/>
          <w:szCs w:val="22"/>
          <w:lang w:eastAsia="en-US"/>
        </w:rPr>
      </w:pPr>
      <w:r w:rsidRPr="00014C78">
        <w:rPr>
          <w:rFonts w:asciiTheme="minorHAnsi" w:hAnsiTheme="minorHAnsi" w:cstheme="minorHAnsi"/>
          <w:sz w:val="22"/>
          <w:szCs w:val="22"/>
          <w:lang w:eastAsia="en-US"/>
        </w:rPr>
        <w:t xml:space="preserve">il grado di avanzamento delle azioni di progetto; </w:t>
      </w:r>
    </w:p>
    <w:p w14:paraId="425A42AF" w14:textId="77777777" w:rsidR="00481D0E" w:rsidRPr="00014C78" w:rsidRDefault="00481D0E" w:rsidP="00481D0E">
      <w:pPr>
        <w:pStyle w:val="Paragrafoelenco"/>
        <w:numPr>
          <w:ilvl w:val="0"/>
          <w:numId w:val="30"/>
        </w:numPr>
        <w:kinsoku w:val="0"/>
        <w:overflowPunct w:val="0"/>
        <w:autoSpaceDE w:val="0"/>
        <w:autoSpaceDN w:val="0"/>
        <w:adjustRightInd w:val="0"/>
        <w:spacing w:before="3"/>
        <w:ind w:left="634" w:firstLine="0"/>
        <w:jc w:val="both"/>
        <w:rPr>
          <w:rFonts w:asciiTheme="minorHAnsi" w:hAnsiTheme="minorHAnsi" w:cstheme="minorHAnsi"/>
          <w:sz w:val="22"/>
          <w:szCs w:val="22"/>
          <w:lang w:eastAsia="en-US"/>
        </w:rPr>
      </w:pPr>
      <w:r w:rsidRPr="00014C78">
        <w:rPr>
          <w:rFonts w:asciiTheme="minorHAnsi" w:hAnsiTheme="minorHAnsi" w:cstheme="minorHAnsi"/>
          <w:sz w:val="22"/>
          <w:szCs w:val="22"/>
          <w:lang w:eastAsia="en-US"/>
        </w:rPr>
        <w:t>il raggiungimento del target previsto dal PNRR e il rispetto del cronoprogramma indicato per ciascuna scuola attuatrice;</w:t>
      </w:r>
    </w:p>
    <w:p w14:paraId="1BBD1AAE" w14:textId="77777777" w:rsidR="00481D0E" w:rsidRPr="00014C78" w:rsidRDefault="00481D0E" w:rsidP="00481D0E">
      <w:pPr>
        <w:pStyle w:val="Paragrafoelenco"/>
        <w:numPr>
          <w:ilvl w:val="0"/>
          <w:numId w:val="30"/>
        </w:numPr>
        <w:kinsoku w:val="0"/>
        <w:overflowPunct w:val="0"/>
        <w:autoSpaceDE w:val="0"/>
        <w:autoSpaceDN w:val="0"/>
        <w:adjustRightInd w:val="0"/>
        <w:spacing w:before="3"/>
        <w:ind w:left="634" w:firstLine="0"/>
        <w:jc w:val="both"/>
        <w:rPr>
          <w:rFonts w:asciiTheme="minorHAnsi" w:hAnsiTheme="minorHAnsi" w:cstheme="minorHAnsi"/>
          <w:sz w:val="22"/>
          <w:szCs w:val="22"/>
          <w:lang w:eastAsia="en-US"/>
        </w:rPr>
      </w:pPr>
      <w:r w:rsidRPr="00014C78">
        <w:rPr>
          <w:rFonts w:asciiTheme="minorHAnsi" w:hAnsiTheme="minorHAnsi" w:cstheme="minorHAnsi"/>
          <w:sz w:val="22"/>
          <w:szCs w:val="22"/>
          <w:lang w:eastAsia="en-US"/>
        </w:rPr>
        <w:t>il grado di realizzazione degli interventi di prevenzione e contrasto alla dispersione.</w:t>
      </w:r>
    </w:p>
    <w:p w14:paraId="40B5364A" w14:textId="77777777" w:rsidR="00481D0E" w:rsidRPr="00014C78" w:rsidRDefault="00481D0E" w:rsidP="00481D0E">
      <w:pPr>
        <w:pStyle w:val="Paragrafoelenco"/>
        <w:numPr>
          <w:ilvl w:val="0"/>
          <w:numId w:val="29"/>
        </w:numPr>
        <w:kinsoku w:val="0"/>
        <w:overflowPunct w:val="0"/>
        <w:autoSpaceDE w:val="0"/>
        <w:autoSpaceDN w:val="0"/>
        <w:adjustRightInd w:val="0"/>
        <w:spacing w:before="3"/>
        <w:ind w:left="0" w:firstLine="0"/>
        <w:jc w:val="both"/>
        <w:rPr>
          <w:rFonts w:asciiTheme="minorHAnsi" w:hAnsiTheme="minorHAnsi" w:cstheme="minorHAnsi"/>
          <w:sz w:val="22"/>
          <w:szCs w:val="22"/>
          <w:lang w:eastAsia="en-US"/>
        </w:rPr>
      </w:pPr>
      <w:proofErr w:type="gramStart"/>
      <w:r w:rsidRPr="00014C78">
        <w:rPr>
          <w:rFonts w:asciiTheme="minorHAnsi" w:hAnsiTheme="minorHAnsi" w:cstheme="minorHAnsi"/>
          <w:sz w:val="22"/>
          <w:szCs w:val="22"/>
          <w:lang w:eastAsia="en-US"/>
        </w:rPr>
        <w:t>garantire  la</w:t>
      </w:r>
      <w:proofErr w:type="gramEnd"/>
      <w:r w:rsidRPr="00014C78">
        <w:rPr>
          <w:rFonts w:asciiTheme="minorHAnsi" w:hAnsiTheme="minorHAnsi" w:cstheme="minorHAnsi"/>
          <w:sz w:val="22"/>
          <w:szCs w:val="22"/>
          <w:lang w:eastAsia="en-US"/>
        </w:rPr>
        <w:t xml:space="preserve">  partecipazione  e  la  collaborazione  di  eventuali  associazioni  del  terzo  settore  e  delle risorse del territorio: enti locali, comunità locali e organizzazioni del volontariato, agenzie formative, per  la  promozione  di  percorsi,  anche  personalizzati,  di  seconda  opportunità  rivolti  ai  giovani  che hanno abbandonato gli studi;</w:t>
      </w:r>
    </w:p>
    <w:p w14:paraId="02F08DC0" w14:textId="77777777" w:rsidR="00481D0E" w:rsidRDefault="00481D0E" w:rsidP="00481D0E">
      <w:pPr>
        <w:pStyle w:val="Paragrafoelenco"/>
        <w:numPr>
          <w:ilvl w:val="0"/>
          <w:numId w:val="29"/>
        </w:numPr>
        <w:kinsoku w:val="0"/>
        <w:overflowPunct w:val="0"/>
        <w:autoSpaceDE w:val="0"/>
        <w:autoSpaceDN w:val="0"/>
        <w:adjustRightInd w:val="0"/>
        <w:spacing w:before="3"/>
        <w:ind w:left="0" w:firstLine="0"/>
        <w:jc w:val="both"/>
        <w:rPr>
          <w:rFonts w:asciiTheme="minorHAnsi" w:hAnsiTheme="minorHAnsi" w:cstheme="minorHAnsi"/>
          <w:sz w:val="22"/>
          <w:szCs w:val="22"/>
          <w:lang w:eastAsia="en-US"/>
        </w:rPr>
      </w:pPr>
      <w:r w:rsidRPr="00014C78">
        <w:rPr>
          <w:rFonts w:asciiTheme="minorHAnsi" w:hAnsiTheme="minorHAnsi" w:cstheme="minorHAnsi"/>
          <w:sz w:val="22"/>
          <w:szCs w:val="22"/>
          <w:lang w:eastAsia="en-US"/>
        </w:rPr>
        <w:t xml:space="preserve">inserire </w:t>
      </w:r>
      <w:proofErr w:type="gramStart"/>
      <w:r w:rsidRPr="00014C78">
        <w:rPr>
          <w:rFonts w:asciiTheme="minorHAnsi" w:hAnsiTheme="minorHAnsi" w:cstheme="minorHAnsi"/>
          <w:sz w:val="22"/>
          <w:szCs w:val="22"/>
          <w:lang w:eastAsia="en-US"/>
        </w:rPr>
        <w:t>i  progetti</w:t>
      </w:r>
      <w:proofErr w:type="gramEnd"/>
      <w:r w:rsidRPr="00014C78">
        <w:rPr>
          <w:rFonts w:asciiTheme="minorHAnsi" w:hAnsiTheme="minorHAnsi" w:cstheme="minorHAnsi"/>
          <w:sz w:val="22"/>
          <w:szCs w:val="22"/>
          <w:lang w:eastAsia="en-US"/>
        </w:rPr>
        <w:t xml:space="preserve"> in piattaforma</w:t>
      </w:r>
    </w:p>
    <w:p w14:paraId="617AC28F" w14:textId="77777777" w:rsidR="00481D0E" w:rsidRPr="00014C78" w:rsidRDefault="00481D0E" w:rsidP="00481D0E">
      <w:pPr>
        <w:pStyle w:val="Paragrafoelenco"/>
        <w:kinsoku w:val="0"/>
        <w:overflowPunct w:val="0"/>
        <w:autoSpaceDE w:val="0"/>
        <w:autoSpaceDN w:val="0"/>
        <w:adjustRightInd w:val="0"/>
        <w:spacing w:before="3"/>
        <w:ind w:left="0"/>
        <w:jc w:val="both"/>
        <w:rPr>
          <w:rFonts w:asciiTheme="minorHAnsi" w:hAnsiTheme="minorHAnsi" w:cstheme="minorHAnsi"/>
          <w:sz w:val="22"/>
          <w:szCs w:val="22"/>
          <w:lang w:eastAsia="en-US"/>
        </w:rPr>
      </w:pPr>
    </w:p>
    <w:p w14:paraId="3D86D08D" w14:textId="77777777" w:rsidR="00481D0E" w:rsidRDefault="00481D0E" w:rsidP="00481D0E">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nell’ambito della Missione 4 </w:t>
      </w:r>
      <w:r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Pr>
          <w:rFonts w:asciiTheme="minorHAnsi" w:hAnsiTheme="minorHAnsi" w:cstheme="minorHAnsi"/>
          <w:i/>
          <w:iCs/>
          <w:sz w:val="22"/>
          <w:szCs w:val="22"/>
        </w:rPr>
        <w:t>1</w:t>
      </w:r>
      <w:r w:rsidRPr="00245D42">
        <w:rPr>
          <w:rFonts w:asciiTheme="minorHAnsi" w:hAnsiTheme="minorHAnsi" w:cstheme="minorHAnsi"/>
          <w:i/>
          <w:iCs/>
          <w:sz w:val="22"/>
          <w:szCs w:val="22"/>
        </w:rPr>
        <w:t>.</w:t>
      </w:r>
      <w:r>
        <w:rPr>
          <w:rFonts w:asciiTheme="minorHAnsi" w:hAnsiTheme="minorHAnsi" w:cstheme="minorHAnsi"/>
          <w:i/>
          <w:iCs/>
          <w:sz w:val="22"/>
          <w:szCs w:val="22"/>
        </w:rPr>
        <w:t>4</w:t>
      </w:r>
      <w:r w:rsidRPr="00245D42">
        <w:rPr>
          <w:rFonts w:asciiTheme="minorHAnsi" w:hAnsiTheme="minorHAnsi" w:cstheme="minorHAnsi"/>
          <w:i/>
          <w:iCs/>
          <w:sz w:val="22"/>
          <w:szCs w:val="22"/>
        </w:rPr>
        <w:t xml:space="preserve"> </w:t>
      </w:r>
      <w:r>
        <w:rPr>
          <w:rFonts w:asciiTheme="minorHAnsi" w:hAnsiTheme="minorHAnsi" w:cstheme="minorHAnsi"/>
          <w:i/>
          <w:iCs/>
          <w:sz w:val="22"/>
          <w:szCs w:val="22"/>
        </w:rPr>
        <w:t>«</w:t>
      </w:r>
      <w:r w:rsidRPr="00901A85">
        <w:rPr>
          <w:rFonts w:asciiTheme="minorHAnsi" w:hAnsiTheme="minorHAnsi" w:cstheme="minorHAnsi"/>
          <w:i/>
          <w:iCs/>
          <w:sz w:val="22"/>
          <w:szCs w:val="22"/>
        </w:rPr>
        <w:t>Intervento straordinario finalizzato alla riduzione dei divari territoriali nelle scuole secondarie di primo e di secondo grado e alla lotta alla dispersione scolastica</w:t>
      </w:r>
      <w:r>
        <w:rPr>
          <w:rFonts w:asciiTheme="minorHAnsi" w:hAnsiTheme="minorHAnsi" w:cstheme="minorHAnsi"/>
          <w:i/>
          <w:iCs/>
          <w:sz w:val="22"/>
          <w:szCs w:val="22"/>
        </w:rPr>
        <w:t>» del Piano nazionale di ripresa e resilienza</w:t>
      </w:r>
      <w:r w:rsidRPr="00245D42">
        <w:rPr>
          <w:rFonts w:asciiTheme="minorHAnsi" w:hAnsiTheme="minorHAnsi" w:cstheme="minorHAnsi"/>
          <w:i/>
          <w:iCs/>
          <w:sz w:val="22"/>
          <w:szCs w:val="22"/>
        </w:rPr>
        <w:t xml:space="preserve">, </w:t>
      </w:r>
      <w:r w:rsidRPr="005A05CC">
        <w:rPr>
          <w:rFonts w:asciiTheme="minorHAnsi" w:hAnsiTheme="minorHAnsi" w:cstheme="minorHAnsi"/>
          <w:i/>
          <w:iCs/>
          <w:sz w:val="22"/>
          <w:szCs w:val="22"/>
        </w:rPr>
        <w:t>Azioni di prevenzione e contrasto della dispersione scolastica (D.M. 170/2022)</w:t>
      </w:r>
      <w:r>
        <w:rPr>
          <w:rFonts w:asciiTheme="minorHAnsi" w:hAnsiTheme="minorHAnsi" w:cstheme="minorHAnsi"/>
          <w:i/>
          <w:iCs/>
          <w:sz w:val="22"/>
          <w:szCs w:val="22"/>
        </w:rPr>
        <w:t xml:space="preserve">, </w:t>
      </w:r>
      <w:r w:rsidRPr="00245D42">
        <w:rPr>
          <w:rFonts w:asciiTheme="minorHAnsi" w:hAnsiTheme="minorHAnsi" w:cstheme="minorHAnsi"/>
          <w:i/>
          <w:iCs/>
          <w:sz w:val="22"/>
          <w:szCs w:val="22"/>
        </w:rPr>
        <w:t xml:space="preserve">finanziato dall’Unione europea – </w:t>
      </w:r>
      <w:proofErr w:type="spellStart"/>
      <w:r w:rsidRPr="00245D42">
        <w:rPr>
          <w:rFonts w:asciiTheme="minorHAnsi" w:hAnsiTheme="minorHAnsi" w:cstheme="minorHAnsi"/>
          <w:i/>
          <w:iCs/>
          <w:sz w:val="22"/>
          <w:szCs w:val="22"/>
        </w:rPr>
        <w:t>Next</w:t>
      </w:r>
      <w:proofErr w:type="spellEnd"/>
      <w:r w:rsidRPr="00245D42">
        <w:rPr>
          <w:rFonts w:asciiTheme="minorHAnsi" w:hAnsiTheme="minorHAnsi" w:cstheme="minorHAnsi"/>
          <w:i/>
          <w:iCs/>
          <w:sz w:val="22"/>
          <w:szCs w:val="22"/>
        </w:rPr>
        <w:t xml:space="preserve"> Generation EU</w:t>
      </w:r>
      <w:r w:rsidRPr="00254836">
        <w:rPr>
          <w:rFonts w:asciiTheme="minorHAnsi" w:hAnsiTheme="minorHAnsi" w:cstheme="minorHAnsi"/>
          <w:sz w:val="22"/>
          <w:szCs w:val="22"/>
        </w:rPr>
        <w:t>.</w:t>
      </w:r>
    </w:p>
    <w:p w14:paraId="77FB9194" w14:textId="77777777" w:rsidR="00481D0E" w:rsidRPr="00733FAD" w:rsidRDefault="00481D0E" w:rsidP="00481D0E">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w:t>
      </w:r>
      <w:r w:rsidRPr="00733FAD">
        <w:rPr>
          <w:rFonts w:asciiTheme="minorHAnsi" w:hAnsiTheme="minorHAnsi" w:cstheme="minorHAnsi"/>
          <w:sz w:val="22"/>
          <w:szCs w:val="22"/>
        </w:rPr>
        <w:lastRenderedPageBreak/>
        <w:t xml:space="preserve">funzionalmente vincolate all’effettivo raggiungimento di target e </w:t>
      </w:r>
      <w:proofErr w:type="spellStart"/>
      <w:r w:rsidRPr="00733FAD">
        <w:rPr>
          <w:rFonts w:asciiTheme="minorHAnsi" w:hAnsiTheme="minorHAnsi" w:cstheme="minorHAnsi"/>
          <w:sz w:val="22"/>
          <w:szCs w:val="22"/>
        </w:rPr>
        <w:t>milestone</w:t>
      </w:r>
      <w:proofErr w:type="spellEnd"/>
      <w:r w:rsidRPr="00733FAD">
        <w:rPr>
          <w:rFonts w:asciiTheme="minorHAnsi" w:hAnsiTheme="minorHAnsi" w:cstheme="minorHAnsi"/>
          <w:sz w:val="22"/>
          <w:szCs w:val="22"/>
        </w:rPr>
        <w:t xml:space="preserve"> di progetto, ed espletate in maniera specifica per assicurare le condizioni di realizzazione del progetto indicato in premessa</w:t>
      </w:r>
    </w:p>
    <w:p w14:paraId="090CCB3D" w14:textId="77777777" w:rsidR="00481D0E" w:rsidRDefault="00481D0E" w:rsidP="00481D0E">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r>
        <w:rPr>
          <w:rFonts w:asciiTheme="minorHAnsi" w:hAnsiTheme="minorHAnsi" w:cstheme="minorHAnsi"/>
          <w:sz w:val="22"/>
          <w:szCs w:val="22"/>
        </w:rPr>
        <w:t>, con le seguenti modalità:</w:t>
      </w:r>
    </w:p>
    <w:tbl>
      <w:tblPr>
        <w:tblStyle w:val="Grigliatabella"/>
        <w:tblW w:w="0" w:type="auto"/>
        <w:tblLook w:val="04A0" w:firstRow="1" w:lastRow="0" w:firstColumn="1" w:lastColumn="0" w:noHBand="0" w:noVBand="1"/>
      </w:tblPr>
      <w:tblGrid>
        <w:gridCol w:w="2803"/>
        <w:gridCol w:w="1538"/>
        <w:gridCol w:w="1833"/>
        <w:gridCol w:w="1791"/>
        <w:gridCol w:w="1663"/>
      </w:tblGrid>
      <w:tr w:rsidR="00481D0E" w14:paraId="34368CF0" w14:textId="77777777" w:rsidTr="00781A67">
        <w:tc>
          <w:tcPr>
            <w:tcW w:w="2803" w:type="dxa"/>
          </w:tcPr>
          <w:p w14:paraId="4ADD8900" w14:textId="77777777" w:rsidR="00481D0E" w:rsidRPr="0005101B" w:rsidRDefault="00481D0E" w:rsidP="00781A67">
            <w:pPr>
              <w:pStyle w:val="Articolo"/>
              <w:spacing w:before="120" w:line="276" w:lineRule="auto"/>
              <w:contextualSpacing w:val="0"/>
              <w:jc w:val="both"/>
              <w:rPr>
                <w:rFonts w:asciiTheme="majorHAnsi" w:hAnsiTheme="majorHAnsi" w:cstheme="majorHAnsi"/>
                <w:b w:val="0"/>
                <w:bCs w:val="0"/>
                <w:sz w:val="24"/>
                <w:szCs w:val="24"/>
              </w:rPr>
            </w:pPr>
            <w:r>
              <w:rPr>
                <w:rFonts w:asciiTheme="majorHAnsi" w:hAnsiTheme="majorHAnsi" w:cstheme="majorHAnsi"/>
                <w:b w:val="0"/>
                <w:bCs w:val="0"/>
                <w:sz w:val="24"/>
                <w:szCs w:val="24"/>
              </w:rPr>
              <w:t>Tipologia di intervento</w:t>
            </w:r>
          </w:p>
        </w:tc>
        <w:tc>
          <w:tcPr>
            <w:tcW w:w="1538" w:type="dxa"/>
          </w:tcPr>
          <w:p w14:paraId="2FDD946D"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Time line</w:t>
            </w:r>
          </w:p>
        </w:tc>
        <w:tc>
          <w:tcPr>
            <w:tcW w:w="1833" w:type="dxa"/>
          </w:tcPr>
          <w:p w14:paraId="6293E1C0"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p>
        </w:tc>
        <w:tc>
          <w:tcPr>
            <w:tcW w:w="1791" w:type="dxa"/>
          </w:tcPr>
          <w:p w14:paraId="5E487FE1"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p>
        </w:tc>
        <w:tc>
          <w:tcPr>
            <w:tcW w:w="1663" w:type="dxa"/>
          </w:tcPr>
          <w:p w14:paraId="1E5EC19E"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p>
        </w:tc>
      </w:tr>
      <w:tr w:rsidR="00481D0E" w14:paraId="025C9C10" w14:textId="77777777" w:rsidTr="00781A67">
        <w:tc>
          <w:tcPr>
            <w:tcW w:w="2803" w:type="dxa"/>
          </w:tcPr>
          <w:p w14:paraId="2BC9920E" w14:textId="77777777" w:rsidR="00481D0E" w:rsidRDefault="00481D0E" w:rsidP="00781A67">
            <w:pPr>
              <w:pStyle w:val="Articolo"/>
              <w:spacing w:before="120" w:line="276" w:lineRule="auto"/>
              <w:contextualSpacing w:val="0"/>
              <w:jc w:val="both"/>
              <w:rPr>
                <w:rFonts w:asciiTheme="majorHAnsi" w:hAnsiTheme="majorHAnsi" w:cstheme="majorHAnsi"/>
                <w:b w:val="0"/>
                <w:highlight w:val="yellow"/>
              </w:rPr>
            </w:pPr>
            <w:r w:rsidRPr="0005101B">
              <w:rPr>
                <w:rFonts w:asciiTheme="majorHAnsi" w:hAnsiTheme="majorHAnsi" w:cstheme="majorHAnsi"/>
                <w:b w:val="0"/>
                <w:bCs w:val="0"/>
                <w:sz w:val="24"/>
                <w:szCs w:val="24"/>
              </w:rPr>
              <w:t xml:space="preserve">Percorsi di </w:t>
            </w:r>
            <w:proofErr w:type="spellStart"/>
            <w:r w:rsidRPr="0005101B">
              <w:rPr>
                <w:rFonts w:asciiTheme="majorHAnsi" w:hAnsiTheme="majorHAnsi" w:cstheme="majorHAnsi"/>
                <w:b w:val="0"/>
                <w:bCs w:val="0"/>
                <w:sz w:val="24"/>
                <w:szCs w:val="24"/>
              </w:rPr>
              <w:t>mentoring</w:t>
            </w:r>
            <w:proofErr w:type="spellEnd"/>
            <w:r w:rsidRPr="0005101B">
              <w:rPr>
                <w:rFonts w:asciiTheme="majorHAnsi" w:hAnsiTheme="majorHAnsi" w:cstheme="majorHAnsi"/>
                <w:b w:val="0"/>
                <w:bCs w:val="0"/>
                <w:sz w:val="24"/>
                <w:szCs w:val="24"/>
              </w:rPr>
              <w:t xml:space="preserve"> e orientamento </w:t>
            </w:r>
          </w:p>
        </w:tc>
        <w:tc>
          <w:tcPr>
            <w:tcW w:w="1538" w:type="dxa"/>
          </w:tcPr>
          <w:p w14:paraId="6EF4E5C5"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5</w:t>
            </w:r>
            <w:r w:rsidRPr="00A6580B">
              <w:rPr>
                <w:rFonts w:asciiTheme="majorHAnsi" w:hAnsiTheme="majorHAnsi" w:cstheme="majorHAnsi"/>
                <w:b w:val="0"/>
              </w:rPr>
              <w:t>0%</w:t>
            </w:r>
            <w:r>
              <w:rPr>
                <w:rFonts w:asciiTheme="majorHAnsi" w:hAnsiTheme="majorHAnsi" w:cstheme="majorHAnsi"/>
                <w:b w:val="0"/>
              </w:rPr>
              <w:t xml:space="preserve"> degli interventi </w:t>
            </w:r>
          </w:p>
        </w:tc>
        <w:tc>
          <w:tcPr>
            <w:tcW w:w="1833" w:type="dxa"/>
          </w:tcPr>
          <w:p w14:paraId="441FA9BB"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Entro il 31/12/2023</w:t>
            </w:r>
          </w:p>
        </w:tc>
        <w:tc>
          <w:tcPr>
            <w:tcW w:w="1791" w:type="dxa"/>
          </w:tcPr>
          <w:p w14:paraId="0DBF4BD2"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50% degli interventi</w:t>
            </w:r>
          </w:p>
        </w:tc>
        <w:tc>
          <w:tcPr>
            <w:tcW w:w="1663" w:type="dxa"/>
          </w:tcPr>
          <w:p w14:paraId="7ECC6571" w14:textId="77777777" w:rsidR="00481D0E"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Entro il 31/05/2024</w:t>
            </w:r>
          </w:p>
        </w:tc>
      </w:tr>
      <w:tr w:rsidR="00481D0E" w14:paraId="0738E71A" w14:textId="77777777" w:rsidTr="00781A67">
        <w:tc>
          <w:tcPr>
            <w:tcW w:w="2803" w:type="dxa"/>
          </w:tcPr>
          <w:p w14:paraId="35DBB69A" w14:textId="77777777" w:rsidR="00481D0E" w:rsidRDefault="00481D0E" w:rsidP="00781A67">
            <w:pPr>
              <w:pStyle w:val="Articolo"/>
              <w:spacing w:before="120" w:line="276" w:lineRule="auto"/>
              <w:contextualSpacing w:val="0"/>
              <w:jc w:val="both"/>
              <w:rPr>
                <w:rFonts w:asciiTheme="majorHAnsi" w:hAnsiTheme="majorHAnsi" w:cstheme="majorHAnsi"/>
                <w:b w:val="0"/>
                <w:highlight w:val="yellow"/>
              </w:rPr>
            </w:pPr>
            <w:r w:rsidRPr="0005101B">
              <w:rPr>
                <w:rFonts w:asciiTheme="majorHAnsi" w:hAnsiTheme="majorHAnsi" w:cstheme="majorHAnsi"/>
                <w:b w:val="0"/>
                <w:bCs w:val="0"/>
                <w:sz w:val="24"/>
                <w:szCs w:val="24"/>
              </w:rPr>
              <w:t>Percorsi di potenziamento delle competenze di base, di motivazione e accompagnamento</w:t>
            </w:r>
          </w:p>
        </w:tc>
        <w:tc>
          <w:tcPr>
            <w:tcW w:w="1538" w:type="dxa"/>
          </w:tcPr>
          <w:p w14:paraId="48F912E8"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5</w:t>
            </w:r>
            <w:r w:rsidRPr="00A6580B">
              <w:rPr>
                <w:rFonts w:asciiTheme="majorHAnsi" w:hAnsiTheme="majorHAnsi" w:cstheme="majorHAnsi"/>
                <w:b w:val="0"/>
              </w:rPr>
              <w:t>0%</w:t>
            </w:r>
            <w:r>
              <w:rPr>
                <w:rFonts w:asciiTheme="majorHAnsi" w:hAnsiTheme="majorHAnsi" w:cstheme="majorHAnsi"/>
                <w:b w:val="0"/>
              </w:rPr>
              <w:t xml:space="preserve"> degli interventi </w:t>
            </w:r>
          </w:p>
        </w:tc>
        <w:tc>
          <w:tcPr>
            <w:tcW w:w="1833" w:type="dxa"/>
          </w:tcPr>
          <w:p w14:paraId="16571A69"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Entro il 31/12/2023</w:t>
            </w:r>
          </w:p>
        </w:tc>
        <w:tc>
          <w:tcPr>
            <w:tcW w:w="1791" w:type="dxa"/>
          </w:tcPr>
          <w:p w14:paraId="269CF69A"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50% degli interventi</w:t>
            </w:r>
          </w:p>
        </w:tc>
        <w:tc>
          <w:tcPr>
            <w:tcW w:w="1663" w:type="dxa"/>
          </w:tcPr>
          <w:p w14:paraId="6EAD3E38"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Entro il 31/08/2024</w:t>
            </w:r>
          </w:p>
        </w:tc>
      </w:tr>
      <w:tr w:rsidR="00481D0E" w14:paraId="22A1D5C3" w14:textId="77777777" w:rsidTr="00781A67">
        <w:tc>
          <w:tcPr>
            <w:tcW w:w="2803" w:type="dxa"/>
          </w:tcPr>
          <w:p w14:paraId="2D06948E" w14:textId="77777777" w:rsidR="00481D0E" w:rsidRDefault="00481D0E" w:rsidP="00781A67">
            <w:pPr>
              <w:pStyle w:val="Articolo"/>
              <w:spacing w:before="120" w:line="276" w:lineRule="auto"/>
              <w:contextualSpacing w:val="0"/>
              <w:jc w:val="both"/>
              <w:rPr>
                <w:rFonts w:asciiTheme="majorHAnsi" w:hAnsiTheme="majorHAnsi" w:cstheme="majorHAnsi"/>
                <w:b w:val="0"/>
                <w:highlight w:val="yellow"/>
              </w:rPr>
            </w:pPr>
            <w:r w:rsidRPr="0005101B">
              <w:rPr>
                <w:rFonts w:asciiTheme="majorHAnsi" w:hAnsiTheme="majorHAnsi" w:cstheme="majorHAnsi"/>
                <w:b w:val="0"/>
                <w:bCs w:val="0"/>
                <w:sz w:val="24"/>
                <w:szCs w:val="24"/>
              </w:rPr>
              <w:t>Percorsi di orientamento con il coinvolgimento delle famiglie</w:t>
            </w:r>
          </w:p>
        </w:tc>
        <w:tc>
          <w:tcPr>
            <w:tcW w:w="1538" w:type="dxa"/>
          </w:tcPr>
          <w:p w14:paraId="707DE9B1"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5</w:t>
            </w:r>
            <w:r w:rsidRPr="00A6580B">
              <w:rPr>
                <w:rFonts w:asciiTheme="majorHAnsi" w:hAnsiTheme="majorHAnsi" w:cstheme="majorHAnsi"/>
                <w:b w:val="0"/>
              </w:rPr>
              <w:t>0%</w:t>
            </w:r>
            <w:r>
              <w:rPr>
                <w:rFonts w:asciiTheme="majorHAnsi" w:hAnsiTheme="majorHAnsi" w:cstheme="majorHAnsi"/>
                <w:b w:val="0"/>
              </w:rPr>
              <w:t xml:space="preserve"> degli interventi </w:t>
            </w:r>
          </w:p>
        </w:tc>
        <w:tc>
          <w:tcPr>
            <w:tcW w:w="1833" w:type="dxa"/>
          </w:tcPr>
          <w:p w14:paraId="297B30E6"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Entro il 31/05/2023</w:t>
            </w:r>
          </w:p>
        </w:tc>
        <w:tc>
          <w:tcPr>
            <w:tcW w:w="1791" w:type="dxa"/>
          </w:tcPr>
          <w:p w14:paraId="760FBC4C"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50% degli interventi</w:t>
            </w:r>
          </w:p>
        </w:tc>
        <w:tc>
          <w:tcPr>
            <w:tcW w:w="1663" w:type="dxa"/>
          </w:tcPr>
          <w:p w14:paraId="54B79A28"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Entro il 31/10/2024</w:t>
            </w:r>
          </w:p>
        </w:tc>
      </w:tr>
      <w:tr w:rsidR="00481D0E" w14:paraId="6DBA12FF" w14:textId="77777777" w:rsidTr="00781A67">
        <w:tc>
          <w:tcPr>
            <w:tcW w:w="2803" w:type="dxa"/>
          </w:tcPr>
          <w:p w14:paraId="35925C87" w14:textId="77777777" w:rsidR="00481D0E" w:rsidRDefault="00481D0E" w:rsidP="00781A67">
            <w:pPr>
              <w:pStyle w:val="Articolo"/>
              <w:spacing w:before="120" w:line="276" w:lineRule="auto"/>
              <w:contextualSpacing w:val="0"/>
              <w:jc w:val="both"/>
              <w:rPr>
                <w:rFonts w:asciiTheme="majorHAnsi" w:hAnsiTheme="majorHAnsi" w:cstheme="majorHAnsi"/>
                <w:b w:val="0"/>
                <w:highlight w:val="yellow"/>
              </w:rPr>
            </w:pPr>
            <w:r w:rsidRPr="0005101B">
              <w:rPr>
                <w:rFonts w:asciiTheme="majorHAnsi" w:hAnsiTheme="majorHAnsi" w:cstheme="majorHAnsi"/>
                <w:b w:val="0"/>
                <w:bCs w:val="0"/>
                <w:sz w:val="24"/>
                <w:szCs w:val="24"/>
              </w:rPr>
              <w:t xml:space="preserve">Percorsi formativi e laboratoriali co-curriculari </w:t>
            </w:r>
          </w:p>
        </w:tc>
        <w:tc>
          <w:tcPr>
            <w:tcW w:w="1538" w:type="dxa"/>
          </w:tcPr>
          <w:p w14:paraId="4AF473D8"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5</w:t>
            </w:r>
            <w:r w:rsidRPr="00A6580B">
              <w:rPr>
                <w:rFonts w:asciiTheme="majorHAnsi" w:hAnsiTheme="majorHAnsi" w:cstheme="majorHAnsi"/>
                <w:b w:val="0"/>
              </w:rPr>
              <w:t>0%</w:t>
            </w:r>
            <w:r>
              <w:rPr>
                <w:rFonts w:asciiTheme="majorHAnsi" w:hAnsiTheme="majorHAnsi" w:cstheme="majorHAnsi"/>
                <w:b w:val="0"/>
              </w:rPr>
              <w:t xml:space="preserve"> degli interventi </w:t>
            </w:r>
          </w:p>
        </w:tc>
        <w:tc>
          <w:tcPr>
            <w:tcW w:w="1833" w:type="dxa"/>
          </w:tcPr>
          <w:p w14:paraId="1F0D0647"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Entro il 31/12/2023</w:t>
            </w:r>
          </w:p>
        </w:tc>
        <w:tc>
          <w:tcPr>
            <w:tcW w:w="1791" w:type="dxa"/>
          </w:tcPr>
          <w:p w14:paraId="51B69F58"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50% degli interventi</w:t>
            </w:r>
          </w:p>
        </w:tc>
        <w:tc>
          <w:tcPr>
            <w:tcW w:w="1663" w:type="dxa"/>
          </w:tcPr>
          <w:p w14:paraId="660BCCBB"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Entro il 31/10/2024</w:t>
            </w:r>
          </w:p>
        </w:tc>
      </w:tr>
    </w:tbl>
    <w:p w14:paraId="1677C483" w14:textId="77777777" w:rsidR="00481D0E" w:rsidRPr="00254836" w:rsidRDefault="00481D0E" w:rsidP="00481D0E">
      <w:pPr>
        <w:pStyle w:val="WW-Testonormale"/>
        <w:tabs>
          <w:tab w:val="left" w:pos="66"/>
        </w:tabs>
        <w:spacing w:before="120" w:after="120" w:line="276" w:lineRule="auto"/>
        <w:ind w:left="426"/>
        <w:jc w:val="both"/>
        <w:rPr>
          <w:rFonts w:asciiTheme="minorHAnsi" w:hAnsiTheme="minorHAnsi" w:cstheme="minorHAnsi"/>
          <w:sz w:val="22"/>
          <w:szCs w:val="22"/>
        </w:rPr>
      </w:pPr>
    </w:p>
    <w:p w14:paraId="0BBAA372" w14:textId="77777777" w:rsidR="00481D0E" w:rsidRDefault="00481D0E" w:rsidP="00481D0E">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 svolgere le attività di cui all’articolo 1, comma </w:t>
      </w:r>
      <w:r>
        <w:rPr>
          <w:rFonts w:asciiTheme="minorHAnsi" w:hAnsiTheme="minorHAnsi" w:cstheme="minorHAnsi"/>
          <w:sz w:val="22"/>
          <w:szCs w:val="22"/>
        </w:rPr>
        <w:t>1</w:t>
      </w:r>
      <w:r w:rsidRPr="00254836">
        <w:rPr>
          <w:rFonts w:asciiTheme="minorHAnsi" w:hAnsiTheme="minorHAnsi" w:cstheme="minorHAnsi"/>
          <w:sz w:val="22"/>
          <w:szCs w:val="22"/>
        </w:rPr>
        <w:t xml:space="preserve">, al di fuori dell’orario di servizio, secondo quanto previsto dalle Istruzioni Operative </w:t>
      </w:r>
      <w:proofErr w:type="spellStart"/>
      <w:r w:rsidRPr="00254836">
        <w:rPr>
          <w:rFonts w:asciiTheme="minorHAnsi" w:hAnsiTheme="minorHAnsi" w:cstheme="minorHAnsi"/>
          <w:sz w:val="22"/>
          <w:szCs w:val="22"/>
        </w:rPr>
        <w:t>prot</w:t>
      </w:r>
      <w:proofErr w:type="spellEnd"/>
      <w:r w:rsidRPr="00254836">
        <w:rPr>
          <w:rFonts w:asciiTheme="minorHAnsi" w:hAnsiTheme="minorHAnsi" w:cstheme="minorHAnsi"/>
          <w:sz w:val="22"/>
          <w:szCs w:val="22"/>
        </w:rPr>
        <w:t>. n. 10</w:t>
      </w:r>
      <w:r>
        <w:rPr>
          <w:rFonts w:asciiTheme="minorHAnsi" w:hAnsiTheme="minorHAnsi" w:cstheme="minorHAnsi"/>
          <w:sz w:val="22"/>
          <w:szCs w:val="22"/>
        </w:rPr>
        <w:t>9799</w:t>
      </w:r>
      <w:r w:rsidRPr="00254836">
        <w:rPr>
          <w:rFonts w:asciiTheme="minorHAnsi" w:hAnsiTheme="minorHAnsi" w:cstheme="minorHAnsi"/>
          <w:sz w:val="22"/>
          <w:szCs w:val="22"/>
        </w:rPr>
        <w:t xml:space="preserve">, del </w:t>
      </w:r>
      <w:r>
        <w:rPr>
          <w:rFonts w:asciiTheme="minorHAnsi" w:hAnsiTheme="minorHAnsi" w:cstheme="minorHAnsi"/>
          <w:sz w:val="22"/>
          <w:szCs w:val="22"/>
        </w:rPr>
        <w:t>30</w:t>
      </w:r>
      <w:r w:rsidRPr="00254836">
        <w:rPr>
          <w:rFonts w:asciiTheme="minorHAnsi" w:hAnsiTheme="minorHAnsi" w:cstheme="minorHAnsi"/>
          <w:sz w:val="22"/>
          <w:szCs w:val="22"/>
        </w:rPr>
        <w:t xml:space="preserve"> dicembre 2022, al paragrafo</w:t>
      </w:r>
      <w:r>
        <w:rPr>
          <w:rFonts w:asciiTheme="minorHAnsi" w:hAnsiTheme="minorHAnsi" w:cstheme="minorHAnsi"/>
          <w:sz w:val="22"/>
          <w:szCs w:val="22"/>
        </w:rPr>
        <w:t xml:space="preserve"> 3, recante </w:t>
      </w:r>
      <w:r w:rsidRPr="00254836">
        <w:rPr>
          <w:rFonts w:asciiTheme="minorHAnsi" w:hAnsiTheme="minorHAnsi" w:cstheme="minorHAnsi"/>
          <w:sz w:val="22"/>
          <w:szCs w:val="22"/>
        </w:rPr>
        <w:t>«</w:t>
      </w:r>
      <w:r>
        <w:rPr>
          <w:rFonts w:asciiTheme="minorHAnsi" w:hAnsiTheme="minorHAnsi" w:cstheme="minorHAnsi"/>
          <w:i/>
          <w:iCs/>
          <w:sz w:val="22"/>
          <w:szCs w:val="22"/>
        </w:rPr>
        <w:t>Le tipologie di attività del progetto e le opzioni di costo semplificate</w:t>
      </w:r>
      <w:r w:rsidRPr="00254836">
        <w:rPr>
          <w:rFonts w:asciiTheme="minorHAnsi" w:hAnsiTheme="minorHAnsi" w:cstheme="minorHAnsi"/>
          <w:sz w:val="22"/>
          <w:szCs w:val="22"/>
        </w:rPr>
        <w:t>».</w:t>
      </w:r>
    </w:p>
    <w:p w14:paraId="121CF554" w14:textId="77777777" w:rsidR="00481D0E" w:rsidRPr="00733FAD" w:rsidRDefault="00481D0E" w:rsidP="00481D0E">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BFC51BB" w14:textId="77777777" w:rsidR="00481D0E" w:rsidRDefault="00481D0E" w:rsidP="00481D0E">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6" w:name="_Hlk107868465"/>
      <w:r w:rsidRPr="00254836">
        <w:rPr>
          <w:rFonts w:asciiTheme="minorHAnsi" w:hAnsiTheme="minorHAnsi" w:cstheme="minorHAnsi"/>
          <w:sz w:val="22"/>
          <w:szCs w:val="22"/>
        </w:rPr>
        <w:t xml:space="preserve">La durata dell’incarico è di </w:t>
      </w:r>
      <w:r>
        <w:rPr>
          <w:rFonts w:asciiTheme="minorHAnsi" w:hAnsiTheme="minorHAnsi" w:cstheme="minorHAnsi"/>
          <w:sz w:val="22"/>
          <w:szCs w:val="22"/>
        </w:rPr>
        <w:t>19 mesi</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 xml:space="preserve">a decorrere </w:t>
      </w:r>
      <w:r>
        <w:rPr>
          <w:rFonts w:asciiTheme="minorHAnsi" w:hAnsiTheme="minorHAnsi" w:cstheme="minorHAnsi"/>
          <w:sz w:val="22"/>
          <w:szCs w:val="22"/>
        </w:rPr>
        <w:t xml:space="preserve">dalla data del presente incarico </w:t>
      </w:r>
      <w:r w:rsidRPr="00254836">
        <w:rPr>
          <w:rFonts w:asciiTheme="minorHAnsi" w:hAnsiTheme="minorHAnsi" w:cstheme="minorHAnsi"/>
          <w:sz w:val="22"/>
          <w:szCs w:val="22"/>
        </w:rPr>
        <w:t>e fino al</w:t>
      </w:r>
      <w:r>
        <w:rPr>
          <w:rFonts w:asciiTheme="minorHAnsi" w:hAnsiTheme="minorHAnsi" w:cstheme="minorHAnsi"/>
          <w:sz w:val="22"/>
          <w:szCs w:val="22"/>
        </w:rPr>
        <w:t xml:space="preserve"> 31/12/2024, salvo ulteriori proroghe concesse dall’autorità per il completamento delle azioni</w:t>
      </w:r>
      <w:r w:rsidRPr="00D87C93">
        <w:rPr>
          <w:rFonts w:asciiTheme="minorHAnsi" w:hAnsiTheme="minorHAnsi" w:cstheme="minorHAnsi"/>
          <w:sz w:val="22"/>
          <w:szCs w:val="22"/>
        </w:rPr>
        <w:t>.</w:t>
      </w:r>
      <w:bookmarkEnd w:id="6"/>
    </w:p>
    <w:p w14:paraId="19D8784F" w14:textId="77777777" w:rsidR="00481D0E" w:rsidRPr="00733FAD" w:rsidRDefault="00481D0E" w:rsidP="00481D0E">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Pr="00733FAD">
        <w:rPr>
          <w:rFonts w:asciiTheme="minorHAnsi" w:hAnsiTheme="minorHAnsi" w:cstheme="minorHAnsi"/>
          <w:sz w:val="22"/>
          <w:szCs w:val="22"/>
        </w:rPr>
        <w:t>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14:paraId="208C2E77" w14:textId="70A31589" w:rsidR="00481D0E" w:rsidRDefault="00481D0E" w:rsidP="00481D0E">
      <w:pPr>
        <w:spacing w:before="120" w:after="120" w:line="276" w:lineRule="auto"/>
        <w:ind w:left="142"/>
        <w:rPr>
          <w:rStyle w:val="ui-provider"/>
          <w:rFonts w:asciiTheme="minorHAnsi" w:hAnsiTheme="minorHAnsi" w:cstheme="minorHAnsi"/>
          <w:sz w:val="22"/>
          <w:szCs w:val="22"/>
        </w:rPr>
      </w:pPr>
      <w:r w:rsidRPr="00AF6C38">
        <w:rPr>
          <w:rFonts w:asciiTheme="minorHAnsi" w:hAnsiTheme="minorHAnsi" w:cstheme="minorHAnsi"/>
          <w:sz w:val="22"/>
          <w:szCs w:val="22"/>
        </w:rPr>
        <w:t xml:space="preserve">Per l’Incarico conferito è pattuito un corrispettivo lordo pari ad </w:t>
      </w:r>
      <w:r>
        <w:rPr>
          <w:rFonts w:asciiTheme="minorHAnsi" w:hAnsiTheme="minorHAnsi" w:cstheme="minorHAnsi"/>
          <w:sz w:val="22"/>
          <w:szCs w:val="22"/>
        </w:rPr>
        <w:t xml:space="preserve">un </w:t>
      </w:r>
      <w:bookmarkStart w:id="7" w:name="_Hlk96682741"/>
      <w:r w:rsidRPr="00137C24">
        <w:rPr>
          <w:rFonts w:asciiTheme="majorHAnsi" w:hAnsiTheme="majorHAnsi" w:cstheme="majorHAnsi"/>
          <w:bCs/>
          <w:lang w:eastAsia="it-IT"/>
        </w:rPr>
        <w:t xml:space="preserve">massimo </w:t>
      </w:r>
      <w:proofErr w:type="gramStart"/>
      <w:r>
        <w:rPr>
          <w:rFonts w:asciiTheme="majorHAnsi" w:hAnsiTheme="majorHAnsi" w:cstheme="majorHAnsi"/>
          <w:bCs/>
        </w:rPr>
        <w:t xml:space="preserve">di </w:t>
      </w:r>
      <w:r w:rsidRPr="00137C24">
        <w:rPr>
          <w:rFonts w:asciiTheme="majorHAnsi" w:hAnsiTheme="majorHAnsi" w:cstheme="majorHAnsi"/>
          <w:bCs/>
          <w:lang w:eastAsia="it-IT"/>
        </w:rPr>
        <w:t xml:space="preserve"> </w:t>
      </w:r>
      <w:r w:rsidR="008575F2">
        <w:rPr>
          <w:rFonts w:asciiTheme="majorHAnsi" w:hAnsiTheme="majorHAnsi" w:cstheme="majorHAnsi"/>
          <w:bCs/>
          <w:lang w:eastAsia="it-IT"/>
        </w:rPr>
        <w:t>_</w:t>
      </w:r>
      <w:proofErr w:type="gramEnd"/>
      <w:r w:rsidR="008575F2">
        <w:rPr>
          <w:rFonts w:asciiTheme="majorHAnsi" w:hAnsiTheme="majorHAnsi" w:cstheme="majorHAnsi"/>
          <w:bCs/>
          <w:lang w:eastAsia="it-IT"/>
        </w:rPr>
        <w:t>_______________</w:t>
      </w:r>
      <w:r w:rsidRPr="00137C24">
        <w:rPr>
          <w:rFonts w:asciiTheme="majorHAnsi" w:hAnsiTheme="majorHAnsi" w:cstheme="majorHAnsi"/>
          <w:bCs/>
          <w:lang w:eastAsia="it-IT"/>
        </w:rPr>
        <w:t xml:space="preserve">, </w:t>
      </w:r>
      <w:r w:rsidRPr="007B1986">
        <w:rPr>
          <w:rFonts w:asciiTheme="majorHAnsi" w:hAnsiTheme="majorHAnsi" w:cstheme="majorHAnsi"/>
          <w:bCs/>
          <w:lang w:eastAsia="it-IT"/>
        </w:rPr>
        <w:t xml:space="preserve">rapportato alle ore o giornate effettivamente prestate fino ad un massimo di </w:t>
      </w:r>
      <w:r w:rsidR="008575F2">
        <w:rPr>
          <w:rFonts w:asciiTheme="majorHAnsi" w:hAnsiTheme="majorHAnsi" w:cstheme="majorHAnsi"/>
          <w:bCs/>
          <w:lang w:eastAsia="it-IT"/>
        </w:rPr>
        <w:t>____ (_________</w:t>
      </w:r>
      <w:bookmarkStart w:id="8" w:name="_GoBack"/>
      <w:bookmarkEnd w:id="8"/>
      <w:r w:rsidRPr="007B1986">
        <w:rPr>
          <w:rFonts w:asciiTheme="majorHAnsi" w:hAnsiTheme="majorHAnsi" w:cstheme="majorHAnsi"/>
          <w:bCs/>
          <w:lang w:eastAsia="it-IT"/>
        </w:rPr>
        <w:t xml:space="preserve">ore) da svolgere nelle quattro tipologie di percorsi a) b) c) d) </w:t>
      </w:r>
      <w:r>
        <w:rPr>
          <w:rFonts w:cstheme="minorHAnsi"/>
        </w:rPr>
        <w:t>con un</w:t>
      </w:r>
      <w:r w:rsidRPr="00B53EA4">
        <w:rPr>
          <w:rFonts w:cstheme="minorHAnsi"/>
        </w:rPr>
        <w:t xml:space="preserve"> compenso  orario  riconosciuto   pari  ad  €  34,00  omnicomprensivo </w:t>
      </w:r>
      <w:r>
        <w:rPr>
          <w:rFonts w:cstheme="minorHAnsi"/>
        </w:rPr>
        <w:t>lordo stato</w:t>
      </w:r>
      <w:r w:rsidRPr="00B53EA4">
        <w:rPr>
          <w:rFonts w:cstheme="minorHAnsi"/>
        </w:rPr>
        <w:t xml:space="preserve"> (cfr.  </w:t>
      </w:r>
      <w:proofErr w:type="gramStart"/>
      <w:r w:rsidRPr="00B53EA4">
        <w:rPr>
          <w:rFonts w:cstheme="minorHAnsi"/>
        </w:rPr>
        <w:t>Istruzioni  MIM</w:t>
      </w:r>
      <w:proofErr w:type="gramEnd"/>
      <w:r w:rsidRPr="00B53EA4">
        <w:rPr>
          <w:rFonts w:cstheme="minorHAnsi"/>
        </w:rPr>
        <w:t xml:space="preserve">  del  30  dicembre 2022)  per  ogni  ora  di  attività  svolta ed  erogata  in  orario  extrascolastico,  che  dovrà  essere  conteggiata  e  verificata  attraverso  apposita elaborazione  di  time  </w:t>
      </w:r>
      <w:proofErr w:type="spellStart"/>
      <w:r w:rsidRPr="00B53EA4">
        <w:rPr>
          <w:rFonts w:cstheme="minorHAnsi"/>
        </w:rPr>
        <w:t>sheet</w:t>
      </w:r>
      <w:proofErr w:type="spellEnd"/>
      <w:r w:rsidRPr="00B53EA4">
        <w:rPr>
          <w:rFonts w:cstheme="minorHAnsi"/>
        </w:rPr>
        <w:t xml:space="preserve"> </w:t>
      </w:r>
      <w:r w:rsidRPr="00AF6C38">
        <w:rPr>
          <w:rFonts w:asciiTheme="minorHAnsi" w:hAnsiTheme="minorHAnsi" w:cstheme="minorHAnsi"/>
          <w:sz w:val="22"/>
          <w:szCs w:val="22"/>
        </w:rPr>
        <w:t xml:space="preserve"> rapportato alle </w:t>
      </w:r>
      <w:r w:rsidRPr="00AF6C38">
        <w:rPr>
          <w:rStyle w:val="ui-provider"/>
          <w:rFonts w:asciiTheme="minorHAnsi" w:hAnsiTheme="minorHAnsi" w:cstheme="minorHAnsi"/>
          <w:sz w:val="22"/>
          <w:szCs w:val="22"/>
        </w:rPr>
        <w:t xml:space="preserve">ore effettivamente prestate, </w:t>
      </w:r>
      <w:r w:rsidRPr="005A05CC">
        <w:rPr>
          <w:rFonts w:asciiTheme="minorHAnsi" w:hAnsiTheme="minorHAnsi" w:cstheme="minorHAnsi"/>
          <w:sz w:val="22"/>
          <w:szCs w:val="22"/>
        </w:rPr>
        <w:t xml:space="preserve"> tenuto conto di quanto previsto per i costi </w:t>
      </w:r>
      <w:r w:rsidRPr="007E01E4">
        <w:rPr>
          <w:rFonts w:asciiTheme="minorHAnsi" w:hAnsiTheme="minorHAnsi" w:cstheme="minorHAnsi"/>
          <w:sz w:val="22"/>
          <w:szCs w:val="22"/>
        </w:rPr>
        <w:t xml:space="preserve">diretti per le attività tecnica del Team per la prevenzione della </w:t>
      </w:r>
      <w:r w:rsidRPr="007E01E4">
        <w:rPr>
          <w:rFonts w:asciiTheme="minorHAnsi" w:hAnsiTheme="minorHAnsi" w:cstheme="minorHAnsi"/>
          <w:sz w:val="22"/>
          <w:szCs w:val="22"/>
        </w:rPr>
        <w:lastRenderedPageBreak/>
        <w:t>dispersione scolastica</w:t>
      </w:r>
      <w:r w:rsidRPr="005A05CC">
        <w:rPr>
          <w:rFonts w:asciiTheme="minorHAnsi" w:hAnsiTheme="minorHAnsi" w:cstheme="minorHAnsi"/>
          <w:sz w:val="22"/>
          <w:szCs w:val="22"/>
        </w:rPr>
        <w:t xml:space="preserve"> dalle Istruzioni Operative </w:t>
      </w:r>
      <w:proofErr w:type="spellStart"/>
      <w:r w:rsidRPr="005A05CC">
        <w:rPr>
          <w:rFonts w:asciiTheme="minorHAnsi" w:hAnsiTheme="minorHAnsi" w:cstheme="minorHAnsi"/>
          <w:sz w:val="22"/>
          <w:szCs w:val="22"/>
        </w:rPr>
        <w:t>prot</w:t>
      </w:r>
      <w:proofErr w:type="spellEnd"/>
      <w:r w:rsidRPr="005A05CC">
        <w:rPr>
          <w:rFonts w:asciiTheme="minorHAnsi" w:hAnsiTheme="minorHAnsi" w:cstheme="minorHAnsi"/>
          <w:sz w:val="22"/>
          <w:szCs w:val="22"/>
        </w:rPr>
        <w:t>. n. 109799 del 30 dicembre 2022, al paragrafo 3 «</w:t>
      </w:r>
      <w:r w:rsidRPr="005A05CC">
        <w:rPr>
          <w:rFonts w:asciiTheme="minorHAnsi" w:hAnsiTheme="minorHAnsi" w:cstheme="minorHAnsi"/>
          <w:i/>
          <w:iCs/>
          <w:sz w:val="22"/>
          <w:szCs w:val="22"/>
        </w:rPr>
        <w:t>Le tipologie di attività del progetto e le opzioni di costo semplificate</w:t>
      </w:r>
      <w:r w:rsidRPr="005A05CC">
        <w:rPr>
          <w:rFonts w:asciiTheme="minorHAnsi" w:hAnsiTheme="minorHAnsi" w:cstheme="minorHAnsi"/>
          <w:sz w:val="22"/>
          <w:szCs w:val="22"/>
        </w:rPr>
        <w:t>»</w:t>
      </w:r>
      <w:r w:rsidRPr="00AF6C38">
        <w:rPr>
          <w:rStyle w:val="ui-provider"/>
          <w:rFonts w:asciiTheme="minorHAnsi" w:hAnsiTheme="minorHAnsi" w:cstheme="minorHAnsi"/>
          <w:sz w:val="22"/>
          <w:szCs w:val="22"/>
        </w:rPr>
        <w:t>.</w:t>
      </w:r>
    </w:p>
    <w:p w14:paraId="3CDF54D0" w14:textId="77777777" w:rsidR="00481D0E" w:rsidRPr="00106BCE" w:rsidRDefault="00481D0E" w:rsidP="00481D0E">
      <w:pPr>
        <w:pStyle w:val="Paragrafoelenco"/>
        <w:spacing w:before="120" w:after="120" w:line="276" w:lineRule="auto"/>
        <w:ind w:left="0"/>
        <w:jc w:val="both"/>
        <w:rPr>
          <w:rFonts w:asciiTheme="minorHAnsi" w:hAnsiTheme="minorHAnsi" w:cstheme="minorHAnsi"/>
          <w:sz w:val="22"/>
          <w:szCs w:val="22"/>
        </w:rPr>
      </w:pPr>
      <w:r w:rsidRPr="00106BCE">
        <w:rPr>
          <w:rFonts w:asciiTheme="minorHAnsi" w:hAnsiTheme="minorHAnsi" w:cstheme="minorHAnsi"/>
          <w:sz w:val="22"/>
          <w:szCs w:val="22"/>
        </w:rPr>
        <w:t xml:space="preserve">L’ importo </w:t>
      </w:r>
      <w:proofErr w:type="gramStart"/>
      <w:r w:rsidRPr="00106BCE">
        <w:rPr>
          <w:rFonts w:asciiTheme="minorHAnsi" w:hAnsiTheme="minorHAnsi" w:cstheme="minorHAnsi"/>
          <w:sz w:val="22"/>
          <w:szCs w:val="22"/>
        </w:rPr>
        <w:t>è  inteso</w:t>
      </w:r>
      <w:proofErr w:type="gramEnd"/>
      <w:r w:rsidRPr="00106BCE">
        <w:rPr>
          <w:rFonts w:asciiTheme="minorHAnsi" w:hAnsiTheme="minorHAnsi" w:cstheme="minorHAnsi"/>
          <w:sz w:val="22"/>
          <w:szCs w:val="22"/>
        </w:rPr>
        <w:t xml:space="preserve"> quale importo lordo stato comprensivo di eventuale Iva e di ogni altro onere a carico dell’Istituzione scolastica, rapportato alle ore  effettivamente prestate, registrate e certificate a sistema per ogni attività relativa a: </w:t>
      </w:r>
    </w:p>
    <w:p w14:paraId="5EC57146" w14:textId="77777777" w:rsidR="00481D0E" w:rsidRPr="00106BCE" w:rsidRDefault="00481D0E" w:rsidP="00481D0E">
      <w:pPr>
        <w:pStyle w:val="Paragrafoelenco"/>
        <w:numPr>
          <w:ilvl w:val="0"/>
          <w:numId w:val="34"/>
        </w:numPr>
        <w:spacing w:before="120" w:after="120" w:line="276" w:lineRule="auto"/>
        <w:ind w:left="0" w:firstLine="0"/>
        <w:jc w:val="both"/>
        <w:rPr>
          <w:rFonts w:asciiTheme="minorHAnsi" w:hAnsiTheme="minorHAnsi" w:cstheme="minorHAnsi"/>
          <w:sz w:val="22"/>
          <w:szCs w:val="22"/>
        </w:rPr>
      </w:pPr>
      <w:r w:rsidRPr="00106BCE">
        <w:rPr>
          <w:rFonts w:asciiTheme="minorHAnsi" w:hAnsiTheme="minorHAnsi" w:cstheme="minorHAnsi"/>
          <w:sz w:val="22"/>
          <w:szCs w:val="22"/>
        </w:rPr>
        <w:t xml:space="preserve">Percorsi di </w:t>
      </w:r>
      <w:proofErr w:type="spellStart"/>
      <w:r w:rsidRPr="00106BCE">
        <w:rPr>
          <w:rFonts w:asciiTheme="minorHAnsi" w:hAnsiTheme="minorHAnsi" w:cstheme="minorHAnsi"/>
          <w:sz w:val="22"/>
          <w:szCs w:val="22"/>
        </w:rPr>
        <w:t>mentoring</w:t>
      </w:r>
      <w:proofErr w:type="spellEnd"/>
      <w:r w:rsidRPr="00106BCE">
        <w:rPr>
          <w:rFonts w:asciiTheme="minorHAnsi" w:hAnsiTheme="minorHAnsi" w:cstheme="minorHAnsi"/>
          <w:sz w:val="22"/>
          <w:szCs w:val="22"/>
        </w:rPr>
        <w:t xml:space="preserve"> e orientamento</w:t>
      </w:r>
    </w:p>
    <w:p w14:paraId="57976FBB" w14:textId="77777777" w:rsidR="00481D0E" w:rsidRPr="00106BCE" w:rsidRDefault="00481D0E" w:rsidP="00481D0E">
      <w:pPr>
        <w:pStyle w:val="Paragrafoelenco"/>
        <w:spacing w:before="120" w:after="120" w:line="276" w:lineRule="auto"/>
        <w:ind w:left="0"/>
        <w:jc w:val="both"/>
        <w:rPr>
          <w:rFonts w:asciiTheme="minorHAnsi" w:hAnsiTheme="minorHAnsi" w:cstheme="minorHAnsi"/>
          <w:sz w:val="22"/>
          <w:szCs w:val="22"/>
        </w:rPr>
      </w:pPr>
      <w:r w:rsidRPr="00106BCE">
        <w:rPr>
          <w:rFonts w:asciiTheme="minorHAnsi" w:hAnsiTheme="minorHAnsi" w:cstheme="minorHAnsi"/>
          <w:sz w:val="22"/>
          <w:szCs w:val="22"/>
        </w:rPr>
        <w:t xml:space="preserve">b) Percorsi di potenziamento delle competenze di base, di motivazione e accompagnamento; </w:t>
      </w:r>
    </w:p>
    <w:p w14:paraId="67A648F3" w14:textId="77777777" w:rsidR="00481D0E" w:rsidRPr="00106BCE" w:rsidRDefault="00481D0E" w:rsidP="00481D0E">
      <w:pPr>
        <w:pStyle w:val="Paragrafoelenco"/>
        <w:spacing w:before="120" w:after="120" w:line="276" w:lineRule="auto"/>
        <w:ind w:left="0"/>
        <w:jc w:val="both"/>
        <w:rPr>
          <w:rFonts w:asciiTheme="minorHAnsi" w:hAnsiTheme="minorHAnsi" w:cstheme="minorHAnsi"/>
          <w:sz w:val="22"/>
          <w:szCs w:val="22"/>
        </w:rPr>
      </w:pPr>
      <w:r w:rsidRPr="00106BCE">
        <w:rPr>
          <w:rFonts w:asciiTheme="minorHAnsi" w:hAnsiTheme="minorHAnsi" w:cstheme="minorHAnsi"/>
          <w:sz w:val="22"/>
          <w:szCs w:val="22"/>
        </w:rPr>
        <w:t xml:space="preserve">b) Percorsi di orientamento con il coinvolgimento delle famiglie; </w:t>
      </w:r>
    </w:p>
    <w:p w14:paraId="71498152" w14:textId="77777777" w:rsidR="00481D0E" w:rsidRPr="00106BCE" w:rsidRDefault="00481D0E" w:rsidP="00481D0E">
      <w:pPr>
        <w:pStyle w:val="Paragrafoelenco"/>
        <w:spacing w:before="120" w:after="120" w:line="276" w:lineRule="auto"/>
        <w:ind w:left="0"/>
        <w:jc w:val="both"/>
        <w:rPr>
          <w:rFonts w:asciiTheme="minorHAnsi" w:hAnsiTheme="minorHAnsi" w:cstheme="minorHAnsi"/>
          <w:sz w:val="22"/>
          <w:szCs w:val="22"/>
        </w:rPr>
      </w:pPr>
      <w:r w:rsidRPr="00106BCE">
        <w:rPr>
          <w:rFonts w:asciiTheme="minorHAnsi" w:hAnsiTheme="minorHAnsi" w:cstheme="minorHAnsi"/>
          <w:sz w:val="22"/>
          <w:szCs w:val="22"/>
        </w:rPr>
        <w:t>c) Percorsi formativi e laboratoriali co-curriculari;</w:t>
      </w:r>
    </w:p>
    <w:p w14:paraId="2BF307F9" w14:textId="77777777" w:rsidR="00481D0E" w:rsidRPr="007B1986" w:rsidRDefault="00481D0E" w:rsidP="00481D0E">
      <w:pPr>
        <w:pStyle w:val="Articolo"/>
        <w:numPr>
          <w:ilvl w:val="0"/>
          <w:numId w:val="33"/>
        </w:numPr>
        <w:spacing w:before="120" w:line="276" w:lineRule="auto"/>
        <w:ind w:left="0" w:firstLine="0"/>
        <w:jc w:val="both"/>
        <w:rPr>
          <w:rFonts w:asciiTheme="minorHAnsi" w:hAnsiTheme="minorHAnsi" w:cstheme="minorHAnsi"/>
          <w:b w:val="0"/>
          <w:bCs w:val="0"/>
        </w:rPr>
      </w:pPr>
      <w:r w:rsidRPr="007B1986">
        <w:rPr>
          <w:rFonts w:cstheme="minorHAnsi"/>
        </w:rPr>
        <w:t xml:space="preserve"> </w:t>
      </w:r>
      <w:r w:rsidRPr="007B1986">
        <w:rPr>
          <w:rFonts w:asciiTheme="minorHAnsi" w:hAnsiTheme="minorHAnsi" w:cstheme="minorHAnsi"/>
          <w:b w:val="0"/>
          <w:bCs w:val="0"/>
        </w:rPr>
        <w:t xml:space="preserve">Le ore saranno attribuite sino ad un massimo di 200 ore, fatte salve eventuali integrazioni per attività aggiuntive (da attribuire con ulteriore procedura). </w:t>
      </w:r>
    </w:p>
    <w:p w14:paraId="2585A590" w14:textId="77777777" w:rsidR="00481D0E" w:rsidRPr="000C347B" w:rsidRDefault="00481D0E" w:rsidP="00481D0E">
      <w:pPr>
        <w:pStyle w:val="Articolo"/>
        <w:numPr>
          <w:ilvl w:val="0"/>
          <w:numId w:val="33"/>
        </w:numPr>
        <w:spacing w:before="120" w:line="276" w:lineRule="auto"/>
        <w:ind w:left="0" w:firstLine="0"/>
        <w:jc w:val="both"/>
        <w:rPr>
          <w:rFonts w:asciiTheme="minorHAnsi" w:hAnsiTheme="minorHAnsi" w:cstheme="minorHAnsi"/>
          <w:b w:val="0"/>
          <w:bCs w:val="0"/>
        </w:rPr>
      </w:pPr>
      <w:r w:rsidRPr="000C347B">
        <w:rPr>
          <w:rFonts w:asciiTheme="minorHAnsi" w:hAnsiTheme="minorHAnsi" w:cstheme="minorHAnsi"/>
          <w:b w:val="0"/>
          <w:bCs w:val="0"/>
        </w:rPr>
        <w:t xml:space="preserve"> </w:t>
      </w:r>
      <w:proofErr w:type="gramStart"/>
      <w:r w:rsidRPr="000C347B">
        <w:rPr>
          <w:rFonts w:asciiTheme="minorHAnsi" w:hAnsiTheme="minorHAnsi" w:cstheme="minorHAnsi"/>
          <w:b w:val="0"/>
          <w:bCs w:val="0"/>
        </w:rPr>
        <w:t>I  compensi</w:t>
      </w:r>
      <w:proofErr w:type="gramEnd"/>
      <w:r w:rsidRPr="000C347B">
        <w:rPr>
          <w:rFonts w:asciiTheme="minorHAnsi" w:hAnsiTheme="minorHAnsi" w:cstheme="minorHAnsi"/>
          <w:b w:val="0"/>
          <w:bCs w:val="0"/>
        </w:rPr>
        <w:t xml:space="preserve">  saranno  corrisposti  in  coerenza  con  quanto  disposto  dall’art.  </w:t>
      </w:r>
      <w:proofErr w:type="gramStart"/>
      <w:r w:rsidRPr="000C347B">
        <w:rPr>
          <w:rFonts w:asciiTheme="minorHAnsi" w:hAnsiTheme="minorHAnsi" w:cstheme="minorHAnsi"/>
          <w:b w:val="0"/>
          <w:bCs w:val="0"/>
        </w:rPr>
        <w:t>8  “</w:t>
      </w:r>
      <w:proofErr w:type="gramEnd"/>
      <w:r w:rsidRPr="000C347B">
        <w:rPr>
          <w:rFonts w:asciiTheme="minorHAnsi" w:hAnsiTheme="minorHAnsi" w:cstheme="minorHAnsi"/>
          <w:b w:val="0"/>
          <w:bCs w:val="0"/>
        </w:rPr>
        <w:t xml:space="preserve">Procedura  di  pagamento  al Soggetto attuatore” dell’Accordo di Concessione. </w:t>
      </w:r>
    </w:p>
    <w:p w14:paraId="132D5171" w14:textId="77777777" w:rsidR="00481D0E" w:rsidRPr="000C347B" w:rsidRDefault="00481D0E" w:rsidP="00481D0E">
      <w:pPr>
        <w:pStyle w:val="Articolo"/>
        <w:numPr>
          <w:ilvl w:val="0"/>
          <w:numId w:val="33"/>
        </w:numPr>
        <w:spacing w:before="120" w:line="276" w:lineRule="auto"/>
        <w:ind w:left="0" w:firstLine="0"/>
        <w:jc w:val="both"/>
        <w:rPr>
          <w:rFonts w:asciiTheme="minorHAnsi" w:hAnsiTheme="minorHAnsi" w:cstheme="minorHAnsi"/>
          <w:b w:val="0"/>
          <w:bCs w:val="0"/>
        </w:rPr>
      </w:pPr>
      <w:r w:rsidRPr="000C347B">
        <w:rPr>
          <w:rFonts w:asciiTheme="minorHAnsi" w:hAnsiTheme="minorHAnsi" w:cstheme="minorHAnsi"/>
          <w:b w:val="0"/>
          <w:bCs w:val="0"/>
        </w:rPr>
        <w:t xml:space="preserve">I compensi agli </w:t>
      </w:r>
      <w:proofErr w:type="gramStart"/>
      <w:r w:rsidRPr="000C347B">
        <w:rPr>
          <w:rFonts w:asciiTheme="minorHAnsi" w:hAnsiTheme="minorHAnsi" w:cstheme="minorHAnsi"/>
          <w:b w:val="0"/>
          <w:bCs w:val="0"/>
        </w:rPr>
        <w:t>esperti  componenti</w:t>
      </w:r>
      <w:proofErr w:type="gramEnd"/>
      <w:r w:rsidRPr="000C347B">
        <w:rPr>
          <w:rFonts w:asciiTheme="minorHAnsi" w:hAnsiTheme="minorHAnsi" w:cstheme="minorHAnsi"/>
          <w:b w:val="0"/>
          <w:bCs w:val="0"/>
        </w:rPr>
        <w:t xml:space="preserve"> del team per la prevenzione della dispersione scolastica, saranno tratti dagli importi assegnati a copertura dei costi diretti per le attività tecniche del team.</w:t>
      </w:r>
    </w:p>
    <w:p w14:paraId="4C9A2482" w14:textId="77777777" w:rsidR="00481D0E" w:rsidRPr="000C347B" w:rsidRDefault="00481D0E" w:rsidP="00481D0E">
      <w:pPr>
        <w:pStyle w:val="Articolo"/>
        <w:numPr>
          <w:ilvl w:val="0"/>
          <w:numId w:val="33"/>
        </w:numPr>
        <w:spacing w:before="120" w:line="276" w:lineRule="auto"/>
        <w:ind w:left="0" w:firstLine="0"/>
        <w:jc w:val="both"/>
        <w:rPr>
          <w:rFonts w:asciiTheme="minorHAnsi" w:hAnsiTheme="minorHAnsi" w:cstheme="minorHAnsi"/>
          <w:b w:val="0"/>
          <w:bCs w:val="0"/>
        </w:rPr>
      </w:pPr>
      <w:r w:rsidRPr="000C347B">
        <w:rPr>
          <w:rFonts w:asciiTheme="minorHAnsi" w:hAnsiTheme="minorHAnsi" w:cstheme="minorHAnsi"/>
          <w:b w:val="0"/>
          <w:bCs w:val="0"/>
        </w:rPr>
        <w:t xml:space="preserve">Gli </w:t>
      </w:r>
      <w:proofErr w:type="gramStart"/>
      <w:r w:rsidRPr="000C347B">
        <w:rPr>
          <w:rFonts w:asciiTheme="minorHAnsi" w:hAnsiTheme="minorHAnsi" w:cstheme="minorHAnsi"/>
          <w:b w:val="0"/>
          <w:bCs w:val="0"/>
        </w:rPr>
        <w:t>importi  assegnati</w:t>
      </w:r>
      <w:proofErr w:type="gramEnd"/>
      <w:r w:rsidRPr="000C347B">
        <w:rPr>
          <w:rFonts w:asciiTheme="minorHAnsi" w:hAnsiTheme="minorHAnsi" w:cstheme="minorHAnsi"/>
          <w:b w:val="0"/>
          <w:bCs w:val="0"/>
        </w:rPr>
        <w:t xml:space="preserve"> da progetto sono da intendersi al lordo Stato, ovvero al lordo di ogni altro costo o ritenuta di legge. </w:t>
      </w:r>
    </w:p>
    <w:p w14:paraId="50775B81" w14:textId="77777777" w:rsidR="00481D0E" w:rsidRPr="000C347B" w:rsidRDefault="00481D0E" w:rsidP="00481D0E">
      <w:pPr>
        <w:pStyle w:val="Articolo"/>
        <w:numPr>
          <w:ilvl w:val="0"/>
          <w:numId w:val="33"/>
        </w:numPr>
        <w:spacing w:before="120" w:line="276" w:lineRule="auto"/>
        <w:ind w:left="0" w:firstLine="0"/>
        <w:jc w:val="both"/>
        <w:rPr>
          <w:rFonts w:asciiTheme="minorHAnsi" w:hAnsiTheme="minorHAnsi" w:cstheme="minorHAnsi"/>
          <w:b w:val="0"/>
          <w:bCs w:val="0"/>
        </w:rPr>
      </w:pPr>
      <w:r w:rsidRPr="000C347B">
        <w:rPr>
          <w:rFonts w:asciiTheme="minorHAnsi" w:hAnsiTheme="minorHAnsi" w:cstheme="minorHAnsi"/>
          <w:b w:val="0"/>
          <w:bCs w:val="0"/>
        </w:rPr>
        <w:t>Gli importi massimi saranno percentualmente parametrati a ciascuna tipologia di intervento previsto dal progetto e riconosciuti in base ad ogni singola attività effettivamente realizzata.</w:t>
      </w:r>
    </w:p>
    <w:p w14:paraId="0DFE3A42" w14:textId="77777777" w:rsidR="00481D0E" w:rsidRPr="00106BCE" w:rsidRDefault="00481D0E" w:rsidP="00481D0E">
      <w:pPr>
        <w:pStyle w:val="Articolo"/>
        <w:numPr>
          <w:ilvl w:val="0"/>
          <w:numId w:val="33"/>
        </w:numPr>
        <w:spacing w:before="120" w:line="276" w:lineRule="auto"/>
        <w:ind w:left="0" w:firstLine="0"/>
        <w:jc w:val="both"/>
        <w:rPr>
          <w:rFonts w:asciiTheme="minorHAnsi" w:hAnsiTheme="minorHAnsi" w:cstheme="minorHAnsi"/>
          <w:b w:val="0"/>
          <w:bCs w:val="0"/>
        </w:rPr>
      </w:pPr>
      <w:r w:rsidRPr="00106BCE">
        <w:rPr>
          <w:rFonts w:asciiTheme="minorHAnsi" w:hAnsiTheme="minorHAnsi" w:cstheme="minorHAnsi"/>
          <w:b w:val="0"/>
          <w:bCs w:val="0"/>
        </w:rPr>
        <w:t>I compensi saranno corrisposti a saldo, sulla base dell’effettiva erogazione dei fondi e della disponibilità degli accreditamenti disposti dagli Enti deputati. Pertanto nessuna responsabilità, in merito ad eventuali ritardi nei pagamenti, indipendenti dalla volontà dell’Istituzione scolastica, potrà essere attribuita alla medesima. Sul compenso spettante saranno applicate le ritenute fiscali nella misura prevista dalle vigenti disposizioni di legge. L’esperto dovrà provvedere in proprio alle eventuali coperture assicurative per infortuni e responsabilità civile.</w:t>
      </w:r>
    </w:p>
    <w:bookmarkEnd w:id="7"/>
    <w:p w14:paraId="6D0DBA02" w14:textId="77777777" w:rsidR="00481D0E" w:rsidRDefault="00481D0E" w:rsidP="00481D0E">
      <w:pPr>
        <w:pStyle w:val="Paragrafoelenco"/>
        <w:numPr>
          <w:ilvl w:val="0"/>
          <w:numId w:val="21"/>
        </w:numPr>
        <w:spacing w:before="120" w:after="120" w:line="276" w:lineRule="auto"/>
        <w:ind w:left="0" w:firstLine="0"/>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 previo svolgimento delle attività previste</w:t>
      </w:r>
      <w:r>
        <w:rPr>
          <w:rFonts w:asciiTheme="minorHAnsi" w:hAnsiTheme="minorHAnsi" w:cstheme="minorHAnsi"/>
          <w:sz w:val="22"/>
          <w:szCs w:val="22"/>
        </w:rPr>
        <w:t xml:space="preserve"> e specificatamente previo inserimento in piattaforma degli interventi svolti</w:t>
      </w:r>
      <w:r w:rsidRPr="00DB310C">
        <w:rPr>
          <w:rFonts w:asciiTheme="minorHAnsi" w:hAnsiTheme="minorHAnsi" w:cstheme="minorHAnsi"/>
          <w:sz w:val="22"/>
          <w:szCs w:val="22"/>
        </w:rPr>
        <w:t xml:space="preserve"> e presentazione del relativo </w:t>
      </w:r>
      <w:proofErr w:type="spellStart"/>
      <w:r w:rsidRPr="00DB310C">
        <w:rPr>
          <w:rFonts w:asciiTheme="minorHAnsi" w:hAnsiTheme="minorHAnsi" w:cstheme="minorHAnsi"/>
          <w:sz w:val="22"/>
          <w:szCs w:val="22"/>
        </w:rPr>
        <w:t>timesheet</w:t>
      </w:r>
      <w:proofErr w:type="spellEnd"/>
      <w:r w:rsidRPr="00DB310C">
        <w:rPr>
          <w:rFonts w:asciiTheme="minorHAnsi" w:hAnsiTheme="minorHAnsi" w:cstheme="minorHAnsi"/>
          <w:sz w:val="22"/>
          <w:szCs w:val="22"/>
        </w:rPr>
        <w:t xml:space="preserve"> sulle ore effettivamente svolte e secondo le seguenti modalità</w:t>
      </w:r>
      <w:r>
        <w:rPr>
          <w:rFonts w:asciiTheme="minorHAnsi" w:hAnsiTheme="minorHAnsi" w:cstheme="minorHAnsi"/>
          <w:sz w:val="22"/>
          <w:szCs w:val="22"/>
        </w:rPr>
        <w:t>:</w:t>
      </w:r>
    </w:p>
    <w:p w14:paraId="42A5DC3B" w14:textId="77777777" w:rsidR="00481D0E" w:rsidRDefault="00481D0E" w:rsidP="00481D0E">
      <w:pPr>
        <w:spacing w:before="120" w:after="120" w:line="276" w:lineRule="auto"/>
        <w:rPr>
          <w:rFonts w:asciiTheme="minorHAnsi" w:hAnsiTheme="minorHAnsi" w:cstheme="minorHAnsi"/>
          <w:sz w:val="22"/>
          <w:szCs w:val="22"/>
        </w:rPr>
      </w:pPr>
      <w:r>
        <w:rPr>
          <w:rFonts w:asciiTheme="minorHAnsi" w:hAnsiTheme="minorHAnsi" w:cstheme="minorHAnsi"/>
          <w:sz w:val="22"/>
          <w:szCs w:val="22"/>
        </w:rPr>
        <w:t>An</w:t>
      </w:r>
      <w:r w:rsidRPr="007B1986">
        <w:rPr>
          <w:rFonts w:asciiTheme="minorHAnsi" w:hAnsiTheme="minorHAnsi" w:cstheme="minorHAnsi"/>
          <w:sz w:val="22"/>
          <w:szCs w:val="22"/>
        </w:rPr>
        <w:t xml:space="preserve">ticipo </w:t>
      </w:r>
      <w:r>
        <w:rPr>
          <w:rFonts w:asciiTheme="minorHAnsi" w:hAnsiTheme="minorHAnsi" w:cstheme="minorHAnsi"/>
          <w:sz w:val="22"/>
          <w:szCs w:val="22"/>
        </w:rPr>
        <w:t xml:space="preserve">entro 60 gg dall’effettivo svolgimento degli interventi entro le scadenze di </w:t>
      </w:r>
      <w:proofErr w:type="gramStart"/>
      <w:r>
        <w:rPr>
          <w:rFonts w:asciiTheme="minorHAnsi" w:hAnsiTheme="minorHAnsi" w:cstheme="minorHAnsi"/>
          <w:sz w:val="22"/>
          <w:szCs w:val="22"/>
        </w:rPr>
        <w:t xml:space="preserve">cui </w:t>
      </w:r>
      <w:r w:rsidRPr="007B1986">
        <w:rPr>
          <w:rFonts w:asciiTheme="minorHAnsi" w:hAnsiTheme="minorHAnsi" w:cstheme="minorHAnsi"/>
          <w:sz w:val="22"/>
          <w:szCs w:val="22"/>
        </w:rPr>
        <w:t xml:space="preserve"> </w:t>
      </w:r>
      <w:r>
        <w:rPr>
          <w:rFonts w:asciiTheme="minorHAnsi" w:hAnsiTheme="minorHAnsi" w:cstheme="minorHAnsi"/>
          <w:sz w:val="22"/>
          <w:szCs w:val="22"/>
        </w:rPr>
        <w:t>al</w:t>
      </w:r>
      <w:proofErr w:type="gramEnd"/>
      <w:r>
        <w:rPr>
          <w:rFonts w:asciiTheme="minorHAnsi" w:hAnsiTheme="minorHAnsi" w:cstheme="minorHAnsi"/>
          <w:sz w:val="22"/>
          <w:szCs w:val="22"/>
        </w:rPr>
        <w:t xml:space="preserve"> superiore punto 3 (sotto riportate) </w:t>
      </w:r>
      <w:r w:rsidRPr="007B1986">
        <w:rPr>
          <w:rFonts w:asciiTheme="minorHAnsi" w:hAnsiTheme="minorHAnsi" w:cstheme="minorHAnsi"/>
          <w:sz w:val="22"/>
          <w:szCs w:val="22"/>
        </w:rPr>
        <w:t>saldo entro il 31/12/2024 o la diversa data di definizione delle attività</w:t>
      </w:r>
      <w:r w:rsidRPr="007B1986">
        <w:rPr>
          <w:rFonts w:asciiTheme="minorHAnsi" w:hAnsiTheme="minorHAnsi" w:cstheme="minorHAnsi"/>
          <w:i/>
          <w:iCs/>
          <w:sz w:val="22"/>
          <w:szCs w:val="22"/>
        </w:rPr>
        <w:t xml:space="preserve"> </w:t>
      </w:r>
      <w:r w:rsidRPr="007B1986">
        <w:rPr>
          <w:rFonts w:asciiTheme="minorHAnsi" w:hAnsiTheme="minorHAnsi" w:cstheme="minorHAnsi"/>
          <w:sz w:val="22"/>
          <w:szCs w:val="22"/>
        </w:rPr>
        <w:t>e compatibilmente con l’assegnazione delle risorse da parte dell’Unità di Missione del PNRR presso il Ministero dell’Istruzione e del Merito.</w:t>
      </w:r>
    </w:p>
    <w:tbl>
      <w:tblPr>
        <w:tblStyle w:val="Grigliatabella"/>
        <w:tblW w:w="0" w:type="auto"/>
        <w:tblLook w:val="04A0" w:firstRow="1" w:lastRow="0" w:firstColumn="1" w:lastColumn="0" w:noHBand="0" w:noVBand="1"/>
      </w:tblPr>
      <w:tblGrid>
        <w:gridCol w:w="2803"/>
        <w:gridCol w:w="1538"/>
        <w:gridCol w:w="1833"/>
        <w:gridCol w:w="1791"/>
        <w:gridCol w:w="1663"/>
      </w:tblGrid>
      <w:tr w:rsidR="00481D0E" w:rsidRPr="00A6580B" w14:paraId="6CE10B50" w14:textId="77777777" w:rsidTr="00781A67">
        <w:tc>
          <w:tcPr>
            <w:tcW w:w="2803" w:type="dxa"/>
          </w:tcPr>
          <w:p w14:paraId="6FFEA6DC" w14:textId="77777777" w:rsidR="00481D0E" w:rsidRPr="0005101B" w:rsidRDefault="00481D0E" w:rsidP="00781A67">
            <w:pPr>
              <w:pStyle w:val="Articolo"/>
              <w:spacing w:before="120" w:line="276" w:lineRule="auto"/>
              <w:contextualSpacing w:val="0"/>
              <w:jc w:val="both"/>
              <w:rPr>
                <w:rFonts w:asciiTheme="majorHAnsi" w:hAnsiTheme="majorHAnsi" w:cstheme="majorHAnsi"/>
                <w:b w:val="0"/>
                <w:bCs w:val="0"/>
                <w:sz w:val="24"/>
                <w:szCs w:val="24"/>
              </w:rPr>
            </w:pPr>
            <w:r>
              <w:rPr>
                <w:rFonts w:asciiTheme="majorHAnsi" w:hAnsiTheme="majorHAnsi" w:cstheme="majorHAnsi"/>
                <w:b w:val="0"/>
                <w:bCs w:val="0"/>
                <w:sz w:val="24"/>
                <w:szCs w:val="24"/>
              </w:rPr>
              <w:t>Tipologia di intervento</w:t>
            </w:r>
          </w:p>
        </w:tc>
        <w:tc>
          <w:tcPr>
            <w:tcW w:w="1538" w:type="dxa"/>
          </w:tcPr>
          <w:p w14:paraId="1754478D"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Time line</w:t>
            </w:r>
          </w:p>
        </w:tc>
        <w:tc>
          <w:tcPr>
            <w:tcW w:w="1833" w:type="dxa"/>
          </w:tcPr>
          <w:p w14:paraId="1749A8FE"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p>
        </w:tc>
        <w:tc>
          <w:tcPr>
            <w:tcW w:w="1791" w:type="dxa"/>
          </w:tcPr>
          <w:p w14:paraId="7FE4D7A9"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p>
        </w:tc>
        <w:tc>
          <w:tcPr>
            <w:tcW w:w="1663" w:type="dxa"/>
          </w:tcPr>
          <w:p w14:paraId="093261DD"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p>
        </w:tc>
      </w:tr>
      <w:tr w:rsidR="00481D0E" w14:paraId="77ED416D" w14:textId="77777777" w:rsidTr="00781A67">
        <w:tc>
          <w:tcPr>
            <w:tcW w:w="2803" w:type="dxa"/>
          </w:tcPr>
          <w:p w14:paraId="107BE677" w14:textId="77777777" w:rsidR="00481D0E" w:rsidRDefault="00481D0E" w:rsidP="00781A67">
            <w:pPr>
              <w:pStyle w:val="Articolo"/>
              <w:spacing w:before="120" w:line="276" w:lineRule="auto"/>
              <w:contextualSpacing w:val="0"/>
              <w:jc w:val="both"/>
              <w:rPr>
                <w:rFonts w:asciiTheme="majorHAnsi" w:hAnsiTheme="majorHAnsi" w:cstheme="majorHAnsi"/>
                <w:b w:val="0"/>
                <w:highlight w:val="yellow"/>
              </w:rPr>
            </w:pPr>
            <w:r w:rsidRPr="0005101B">
              <w:rPr>
                <w:rFonts w:asciiTheme="majorHAnsi" w:hAnsiTheme="majorHAnsi" w:cstheme="majorHAnsi"/>
                <w:b w:val="0"/>
                <w:bCs w:val="0"/>
                <w:sz w:val="24"/>
                <w:szCs w:val="24"/>
              </w:rPr>
              <w:t xml:space="preserve">Percorsi di </w:t>
            </w:r>
            <w:proofErr w:type="spellStart"/>
            <w:r w:rsidRPr="0005101B">
              <w:rPr>
                <w:rFonts w:asciiTheme="majorHAnsi" w:hAnsiTheme="majorHAnsi" w:cstheme="majorHAnsi"/>
                <w:b w:val="0"/>
                <w:bCs w:val="0"/>
                <w:sz w:val="24"/>
                <w:szCs w:val="24"/>
              </w:rPr>
              <w:t>mentoring</w:t>
            </w:r>
            <w:proofErr w:type="spellEnd"/>
            <w:r w:rsidRPr="0005101B">
              <w:rPr>
                <w:rFonts w:asciiTheme="majorHAnsi" w:hAnsiTheme="majorHAnsi" w:cstheme="majorHAnsi"/>
                <w:b w:val="0"/>
                <w:bCs w:val="0"/>
                <w:sz w:val="24"/>
                <w:szCs w:val="24"/>
              </w:rPr>
              <w:t xml:space="preserve"> e orientamento </w:t>
            </w:r>
          </w:p>
        </w:tc>
        <w:tc>
          <w:tcPr>
            <w:tcW w:w="1538" w:type="dxa"/>
          </w:tcPr>
          <w:p w14:paraId="7C451401"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5</w:t>
            </w:r>
            <w:r w:rsidRPr="00A6580B">
              <w:rPr>
                <w:rFonts w:asciiTheme="majorHAnsi" w:hAnsiTheme="majorHAnsi" w:cstheme="majorHAnsi"/>
                <w:b w:val="0"/>
              </w:rPr>
              <w:t>0%</w:t>
            </w:r>
            <w:r>
              <w:rPr>
                <w:rFonts w:asciiTheme="majorHAnsi" w:hAnsiTheme="majorHAnsi" w:cstheme="majorHAnsi"/>
                <w:b w:val="0"/>
              </w:rPr>
              <w:t xml:space="preserve"> degli interventi </w:t>
            </w:r>
          </w:p>
        </w:tc>
        <w:tc>
          <w:tcPr>
            <w:tcW w:w="1833" w:type="dxa"/>
          </w:tcPr>
          <w:p w14:paraId="011D7416" w14:textId="5111C9EE"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Entro il 31/03/2024</w:t>
            </w:r>
          </w:p>
        </w:tc>
        <w:tc>
          <w:tcPr>
            <w:tcW w:w="1791" w:type="dxa"/>
          </w:tcPr>
          <w:p w14:paraId="61FB1E12"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50% degli interventi</w:t>
            </w:r>
          </w:p>
        </w:tc>
        <w:tc>
          <w:tcPr>
            <w:tcW w:w="1663" w:type="dxa"/>
          </w:tcPr>
          <w:p w14:paraId="79BD8D93" w14:textId="77777777" w:rsidR="00481D0E"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Entro il 31/05/2024</w:t>
            </w:r>
          </w:p>
        </w:tc>
      </w:tr>
      <w:tr w:rsidR="00481D0E" w:rsidRPr="00A6580B" w14:paraId="1C54E644" w14:textId="77777777" w:rsidTr="00781A67">
        <w:tc>
          <w:tcPr>
            <w:tcW w:w="2803" w:type="dxa"/>
          </w:tcPr>
          <w:p w14:paraId="63F3EAB5" w14:textId="77777777" w:rsidR="00481D0E" w:rsidRDefault="00481D0E" w:rsidP="00781A67">
            <w:pPr>
              <w:pStyle w:val="Articolo"/>
              <w:spacing w:before="120" w:line="276" w:lineRule="auto"/>
              <w:contextualSpacing w:val="0"/>
              <w:jc w:val="both"/>
              <w:rPr>
                <w:rFonts w:asciiTheme="majorHAnsi" w:hAnsiTheme="majorHAnsi" w:cstheme="majorHAnsi"/>
                <w:b w:val="0"/>
                <w:highlight w:val="yellow"/>
              </w:rPr>
            </w:pPr>
            <w:r w:rsidRPr="0005101B">
              <w:rPr>
                <w:rFonts w:asciiTheme="majorHAnsi" w:hAnsiTheme="majorHAnsi" w:cstheme="majorHAnsi"/>
                <w:b w:val="0"/>
                <w:bCs w:val="0"/>
                <w:sz w:val="24"/>
                <w:szCs w:val="24"/>
              </w:rPr>
              <w:t>Percorsi di potenziamento delle competenze di base, di motivazione e accompagnamento</w:t>
            </w:r>
          </w:p>
        </w:tc>
        <w:tc>
          <w:tcPr>
            <w:tcW w:w="1538" w:type="dxa"/>
          </w:tcPr>
          <w:p w14:paraId="1F800230"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5</w:t>
            </w:r>
            <w:r w:rsidRPr="00A6580B">
              <w:rPr>
                <w:rFonts w:asciiTheme="majorHAnsi" w:hAnsiTheme="majorHAnsi" w:cstheme="majorHAnsi"/>
                <w:b w:val="0"/>
              </w:rPr>
              <w:t>0%</w:t>
            </w:r>
            <w:r>
              <w:rPr>
                <w:rFonts w:asciiTheme="majorHAnsi" w:hAnsiTheme="majorHAnsi" w:cstheme="majorHAnsi"/>
                <w:b w:val="0"/>
              </w:rPr>
              <w:t xml:space="preserve"> degli interventi </w:t>
            </w:r>
          </w:p>
        </w:tc>
        <w:tc>
          <w:tcPr>
            <w:tcW w:w="1833" w:type="dxa"/>
          </w:tcPr>
          <w:p w14:paraId="0CE0BC83" w14:textId="63EBDD3B"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 xml:space="preserve">Entro </w:t>
            </w:r>
            <w:r>
              <w:rPr>
                <w:rFonts w:asciiTheme="majorHAnsi" w:hAnsiTheme="majorHAnsi" w:cstheme="majorHAnsi"/>
                <w:b w:val="0"/>
              </w:rPr>
              <w:t>il 31/03/2024</w:t>
            </w:r>
          </w:p>
        </w:tc>
        <w:tc>
          <w:tcPr>
            <w:tcW w:w="1791" w:type="dxa"/>
          </w:tcPr>
          <w:p w14:paraId="24ACB599"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50% degli interventi</w:t>
            </w:r>
          </w:p>
        </w:tc>
        <w:tc>
          <w:tcPr>
            <w:tcW w:w="1663" w:type="dxa"/>
          </w:tcPr>
          <w:p w14:paraId="10BF776A"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Entro il 31/08/2024</w:t>
            </w:r>
          </w:p>
        </w:tc>
      </w:tr>
      <w:tr w:rsidR="00481D0E" w:rsidRPr="00A6580B" w14:paraId="2DE8A4D3" w14:textId="77777777" w:rsidTr="00781A67">
        <w:tc>
          <w:tcPr>
            <w:tcW w:w="2803" w:type="dxa"/>
          </w:tcPr>
          <w:p w14:paraId="0012807F" w14:textId="77777777" w:rsidR="00481D0E" w:rsidRDefault="00481D0E" w:rsidP="00781A67">
            <w:pPr>
              <w:pStyle w:val="Articolo"/>
              <w:spacing w:before="120" w:line="276" w:lineRule="auto"/>
              <w:contextualSpacing w:val="0"/>
              <w:jc w:val="both"/>
              <w:rPr>
                <w:rFonts w:asciiTheme="majorHAnsi" w:hAnsiTheme="majorHAnsi" w:cstheme="majorHAnsi"/>
                <w:b w:val="0"/>
                <w:highlight w:val="yellow"/>
              </w:rPr>
            </w:pPr>
            <w:r w:rsidRPr="0005101B">
              <w:rPr>
                <w:rFonts w:asciiTheme="majorHAnsi" w:hAnsiTheme="majorHAnsi" w:cstheme="majorHAnsi"/>
                <w:b w:val="0"/>
                <w:bCs w:val="0"/>
                <w:sz w:val="24"/>
                <w:szCs w:val="24"/>
              </w:rPr>
              <w:lastRenderedPageBreak/>
              <w:t>Percorsi di orientamento con il coinvolgimento delle famiglie</w:t>
            </w:r>
          </w:p>
        </w:tc>
        <w:tc>
          <w:tcPr>
            <w:tcW w:w="1538" w:type="dxa"/>
          </w:tcPr>
          <w:p w14:paraId="60D827AE"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5</w:t>
            </w:r>
            <w:r w:rsidRPr="00A6580B">
              <w:rPr>
                <w:rFonts w:asciiTheme="majorHAnsi" w:hAnsiTheme="majorHAnsi" w:cstheme="majorHAnsi"/>
                <w:b w:val="0"/>
              </w:rPr>
              <w:t>0%</w:t>
            </w:r>
            <w:r>
              <w:rPr>
                <w:rFonts w:asciiTheme="majorHAnsi" w:hAnsiTheme="majorHAnsi" w:cstheme="majorHAnsi"/>
                <w:b w:val="0"/>
              </w:rPr>
              <w:t xml:space="preserve"> degli interventi </w:t>
            </w:r>
          </w:p>
        </w:tc>
        <w:tc>
          <w:tcPr>
            <w:tcW w:w="1833" w:type="dxa"/>
          </w:tcPr>
          <w:p w14:paraId="5F772A1C" w14:textId="6B6218A5" w:rsidR="00481D0E" w:rsidRPr="00A6580B" w:rsidRDefault="00481D0E" w:rsidP="00481D0E">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Entro il 31/05/202</w:t>
            </w:r>
            <w:r>
              <w:rPr>
                <w:rFonts w:asciiTheme="majorHAnsi" w:hAnsiTheme="majorHAnsi" w:cstheme="majorHAnsi"/>
                <w:b w:val="0"/>
              </w:rPr>
              <w:t>4</w:t>
            </w:r>
          </w:p>
        </w:tc>
        <w:tc>
          <w:tcPr>
            <w:tcW w:w="1791" w:type="dxa"/>
          </w:tcPr>
          <w:p w14:paraId="79974ADC"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50% degli interventi</w:t>
            </w:r>
          </w:p>
        </w:tc>
        <w:tc>
          <w:tcPr>
            <w:tcW w:w="1663" w:type="dxa"/>
          </w:tcPr>
          <w:p w14:paraId="3C1FE032"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Entro il 31/10/2024</w:t>
            </w:r>
          </w:p>
        </w:tc>
      </w:tr>
      <w:tr w:rsidR="00481D0E" w:rsidRPr="00A6580B" w14:paraId="0CD588AD" w14:textId="77777777" w:rsidTr="00781A67">
        <w:tc>
          <w:tcPr>
            <w:tcW w:w="2803" w:type="dxa"/>
          </w:tcPr>
          <w:p w14:paraId="5107F124" w14:textId="77777777" w:rsidR="00481D0E" w:rsidRDefault="00481D0E" w:rsidP="00781A67">
            <w:pPr>
              <w:pStyle w:val="Articolo"/>
              <w:spacing w:before="120" w:line="276" w:lineRule="auto"/>
              <w:contextualSpacing w:val="0"/>
              <w:jc w:val="both"/>
              <w:rPr>
                <w:rFonts w:asciiTheme="majorHAnsi" w:hAnsiTheme="majorHAnsi" w:cstheme="majorHAnsi"/>
                <w:b w:val="0"/>
                <w:highlight w:val="yellow"/>
              </w:rPr>
            </w:pPr>
            <w:r w:rsidRPr="0005101B">
              <w:rPr>
                <w:rFonts w:asciiTheme="majorHAnsi" w:hAnsiTheme="majorHAnsi" w:cstheme="majorHAnsi"/>
                <w:b w:val="0"/>
                <w:bCs w:val="0"/>
                <w:sz w:val="24"/>
                <w:szCs w:val="24"/>
              </w:rPr>
              <w:t xml:space="preserve">Percorsi formativi e laboratoriali co-curriculari </w:t>
            </w:r>
          </w:p>
        </w:tc>
        <w:tc>
          <w:tcPr>
            <w:tcW w:w="1538" w:type="dxa"/>
          </w:tcPr>
          <w:p w14:paraId="38BADEA6"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5</w:t>
            </w:r>
            <w:r w:rsidRPr="00A6580B">
              <w:rPr>
                <w:rFonts w:asciiTheme="majorHAnsi" w:hAnsiTheme="majorHAnsi" w:cstheme="majorHAnsi"/>
                <w:b w:val="0"/>
              </w:rPr>
              <w:t>0%</w:t>
            </w:r>
            <w:r>
              <w:rPr>
                <w:rFonts w:asciiTheme="majorHAnsi" w:hAnsiTheme="majorHAnsi" w:cstheme="majorHAnsi"/>
                <w:b w:val="0"/>
              </w:rPr>
              <w:t xml:space="preserve"> degli interventi </w:t>
            </w:r>
          </w:p>
        </w:tc>
        <w:tc>
          <w:tcPr>
            <w:tcW w:w="1833" w:type="dxa"/>
          </w:tcPr>
          <w:p w14:paraId="73FC67B5" w14:textId="7BEB6614" w:rsidR="00481D0E" w:rsidRPr="00A6580B" w:rsidRDefault="00481D0E" w:rsidP="00481D0E">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Entro il 31/12/202</w:t>
            </w:r>
            <w:r>
              <w:rPr>
                <w:rFonts w:asciiTheme="majorHAnsi" w:hAnsiTheme="majorHAnsi" w:cstheme="majorHAnsi"/>
                <w:b w:val="0"/>
              </w:rPr>
              <w:t>4</w:t>
            </w:r>
          </w:p>
        </w:tc>
        <w:tc>
          <w:tcPr>
            <w:tcW w:w="1791" w:type="dxa"/>
          </w:tcPr>
          <w:p w14:paraId="3523900D"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50% degli interventi</w:t>
            </w:r>
          </w:p>
        </w:tc>
        <w:tc>
          <w:tcPr>
            <w:tcW w:w="1663" w:type="dxa"/>
          </w:tcPr>
          <w:p w14:paraId="305A21F5"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Pr>
                <w:rFonts w:asciiTheme="majorHAnsi" w:hAnsiTheme="majorHAnsi" w:cstheme="majorHAnsi"/>
                <w:b w:val="0"/>
              </w:rPr>
              <w:t>Entro il 31/10/2024</w:t>
            </w:r>
          </w:p>
        </w:tc>
      </w:tr>
    </w:tbl>
    <w:p w14:paraId="76E91210" w14:textId="77777777" w:rsidR="00481D0E" w:rsidRPr="007B1986" w:rsidRDefault="00481D0E" w:rsidP="00481D0E">
      <w:pPr>
        <w:spacing w:before="120" w:after="120" w:line="276" w:lineRule="auto"/>
        <w:rPr>
          <w:rFonts w:asciiTheme="minorHAnsi" w:hAnsiTheme="minorHAnsi" w:cstheme="minorHAnsi"/>
          <w:sz w:val="22"/>
          <w:szCs w:val="22"/>
        </w:rPr>
      </w:pPr>
    </w:p>
    <w:p w14:paraId="6666D903" w14:textId="77777777" w:rsidR="00481D0E" w:rsidRPr="00FB6F69" w:rsidRDefault="00481D0E" w:rsidP="00481D0E">
      <w:pPr>
        <w:pStyle w:val="Articolo"/>
        <w:numPr>
          <w:ilvl w:val="0"/>
          <w:numId w:val="21"/>
        </w:numPr>
        <w:spacing w:before="120" w:line="276" w:lineRule="auto"/>
        <w:contextualSpacing w:val="0"/>
        <w:jc w:val="both"/>
        <w:rPr>
          <w:rFonts w:asciiTheme="majorHAnsi" w:hAnsiTheme="majorHAnsi" w:cstheme="majorHAnsi"/>
          <w:b w:val="0"/>
          <w:i/>
          <w:iCs/>
        </w:rPr>
      </w:pPr>
      <w:r w:rsidRPr="00FB6F69">
        <w:rPr>
          <w:rFonts w:asciiTheme="majorHAnsi" w:hAnsiTheme="majorHAnsi" w:cstheme="majorHAnsi"/>
          <w:b w:val="0"/>
          <w:i/>
          <w:iCs/>
        </w:rPr>
        <w:t>i compensi saranno imputati nella seguente misura:</w:t>
      </w:r>
    </w:p>
    <w:tbl>
      <w:tblPr>
        <w:tblStyle w:val="Grigliatabella"/>
        <w:tblW w:w="0" w:type="auto"/>
        <w:tblLook w:val="04A0" w:firstRow="1" w:lastRow="0" w:firstColumn="1" w:lastColumn="0" w:noHBand="0" w:noVBand="1"/>
      </w:tblPr>
      <w:tblGrid>
        <w:gridCol w:w="4814"/>
        <w:gridCol w:w="4814"/>
      </w:tblGrid>
      <w:tr w:rsidR="00481D0E" w14:paraId="507ADD6E" w14:textId="77777777" w:rsidTr="00781A67">
        <w:tc>
          <w:tcPr>
            <w:tcW w:w="4814" w:type="dxa"/>
          </w:tcPr>
          <w:p w14:paraId="12A022D5" w14:textId="77777777" w:rsidR="00481D0E" w:rsidRDefault="00481D0E" w:rsidP="00781A67">
            <w:pPr>
              <w:pStyle w:val="Articolo"/>
              <w:spacing w:before="120" w:line="276" w:lineRule="auto"/>
              <w:contextualSpacing w:val="0"/>
              <w:jc w:val="both"/>
              <w:rPr>
                <w:rFonts w:asciiTheme="majorHAnsi" w:hAnsiTheme="majorHAnsi" w:cstheme="majorHAnsi"/>
                <w:b w:val="0"/>
                <w:highlight w:val="yellow"/>
              </w:rPr>
            </w:pPr>
            <w:bookmarkStart w:id="9" w:name="_Hlk139905022"/>
            <w:r w:rsidRPr="0005101B">
              <w:rPr>
                <w:rFonts w:asciiTheme="majorHAnsi" w:hAnsiTheme="majorHAnsi" w:cstheme="majorHAnsi"/>
                <w:b w:val="0"/>
                <w:bCs w:val="0"/>
                <w:sz w:val="24"/>
                <w:szCs w:val="24"/>
              </w:rPr>
              <w:t xml:space="preserve">Percorsi di </w:t>
            </w:r>
            <w:proofErr w:type="spellStart"/>
            <w:r w:rsidRPr="0005101B">
              <w:rPr>
                <w:rFonts w:asciiTheme="majorHAnsi" w:hAnsiTheme="majorHAnsi" w:cstheme="majorHAnsi"/>
                <w:b w:val="0"/>
                <w:bCs w:val="0"/>
                <w:sz w:val="24"/>
                <w:szCs w:val="24"/>
              </w:rPr>
              <w:t>mentoring</w:t>
            </w:r>
            <w:proofErr w:type="spellEnd"/>
            <w:r w:rsidRPr="0005101B">
              <w:rPr>
                <w:rFonts w:asciiTheme="majorHAnsi" w:hAnsiTheme="majorHAnsi" w:cstheme="majorHAnsi"/>
                <w:b w:val="0"/>
                <w:bCs w:val="0"/>
                <w:sz w:val="24"/>
                <w:szCs w:val="24"/>
              </w:rPr>
              <w:t xml:space="preserve"> e orientamento </w:t>
            </w:r>
          </w:p>
        </w:tc>
        <w:tc>
          <w:tcPr>
            <w:tcW w:w="4814" w:type="dxa"/>
          </w:tcPr>
          <w:p w14:paraId="2464F795"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sidRPr="00A6580B">
              <w:rPr>
                <w:rFonts w:asciiTheme="majorHAnsi" w:hAnsiTheme="majorHAnsi" w:cstheme="majorHAnsi"/>
                <w:b w:val="0"/>
              </w:rPr>
              <w:t>30%</w:t>
            </w:r>
          </w:p>
        </w:tc>
      </w:tr>
      <w:tr w:rsidR="00481D0E" w14:paraId="17154938" w14:textId="77777777" w:rsidTr="00781A67">
        <w:tc>
          <w:tcPr>
            <w:tcW w:w="4814" w:type="dxa"/>
          </w:tcPr>
          <w:p w14:paraId="148D97AF" w14:textId="77777777" w:rsidR="00481D0E" w:rsidRDefault="00481D0E" w:rsidP="00781A67">
            <w:pPr>
              <w:pStyle w:val="Articolo"/>
              <w:spacing w:before="120" w:line="276" w:lineRule="auto"/>
              <w:contextualSpacing w:val="0"/>
              <w:jc w:val="both"/>
              <w:rPr>
                <w:rFonts w:asciiTheme="majorHAnsi" w:hAnsiTheme="majorHAnsi" w:cstheme="majorHAnsi"/>
                <w:b w:val="0"/>
                <w:highlight w:val="yellow"/>
              </w:rPr>
            </w:pPr>
            <w:r w:rsidRPr="0005101B">
              <w:rPr>
                <w:rFonts w:asciiTheme="majorHAnsi" w:hAnsiTheme="majorHAnsi" w:cstheme="majorHAnsi"/>
                <w:b w:val="0"/>
                <w:bCs w:val="0"/>
                <w:sz w:val="24"/>
                <w:szCs w:val="24"/>
              </w:rPr>
              <w:t>Percorsi di potenziamento delle competenze di base, di motivazione e accompagnamento</w:t>
            </w:r>
          </w:p>
        </w:tc>
        <w:tc>
          <w:tcPr>
            <w:tcW w:w="4814" w:type="dxa"/>
          </w:tcPr>
          <w:p w14:paraId="1700DC6F"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sidRPr="00A6580B">
              <w:rPr>
                <w:rFonts w:asciiTheme="majorHAnsi" w:hAnsiTheme="majorHAnsi" w:cstheme="majorHAnsi"/>
                <w:b w:val="0"/>
              </w:rPr>
              <w:t>35%</w:t>
            </w:r>
          </w:p>
        </w:tc>
      </w:tr>
      <w:tr w:rsidR="00481D0E" w14:paraId="0379B0AF" w14:textId="77777777" w:rsidTr="00781A67">
        <w:tc>
          <w:tcPr>
            <w:tcW w:w="4814" w:type="dxa"/>
          </w:tcPr>
          <w:p w14:paraId="26A6BA58" w14:textId="77777777" w:rsidR="00481D0E" w:rsidRDefault="00481D0E" w:rsidP="00781A67">
            <w:pPr>
              <w:pStyle w:val="Articolo"/>
              <w:spacing w:before="120" w:line="276" w:lineRule="auto"/>
              <w:contextualSpacing w:val="0"/>
              <w:jc w:val="both"/>
              <w:rPr>
                <w:rFonts w:asciiTheme="majorHAnsi" w:hAnsiTheme="majorHAnsi" w:cstheme="majorHAnsi"/>
                <w:b w:val="0"/>
                <w:highlight w:val="yellow"/>
              </w:rPr>
            </w:pPr>
            <w:r w:rsidRPr="0005101B">
              <w:rPr>
                <w:rFonts w:asciiTheme="majorHAnsi" w:hAnsiTheme="majorHAnsi" w:cstheme="majorHAnsi"/>
                <w:b w:val="0"/>
                <w:bCs w:val="0"/>
                <w:sz w:val="24"/>
                <w:szCs w:val="24"/>
              </w:rPr>
              <w:t>Percorsi di orientamento con il coinvolgimento delle famiglie</w:t>
            </w:r>
          </w:p>
        </w:tc>
        <w:tc>
          <w:tcPr>
            <w:tcW w:w="4814" w:type="dxa"/>
          </w:tcPr>
          <w:p w14:paraId="65478301"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sidRPr="00A6580B">
              <w:rPr>
                <w:rFonts w:asciiTheme="majorHAnsi" w:hAnsiTheme="majorHAnsi" w:cstheme="majorHAnsi"/>
                <w:b w:val="0"/>
              </w:rPr>
              <w:t>10%</w:t>
            </w:r>
          </w:p>
        </w:tc>
      </w:tr>
      <w:tr w:rsidR="00481D0E" w14:paraId="56E454A1" w14:textId="77777777" w:rsidTr="00781A67">
        <w:tc>
          <w:tcPr>
            <w:tcW w:w="4814" w:type="dxa"/>
          </w:tcPr>
          <w:p w14:paraId="6E7BCB97" w14:textId="77777777" w:rsidR="00481D0E" w:rsidRDefault="00481D0E" w:rsidP="00781A67">
            <w:pPr>
              <w:pStyle w:val="Articolo"/>
              <w:spacing w:before="120" w:line="276" w:lineRule="auto"/>
              <w:contextualSpacing w:val="0"/>
              <w:jc w:val="both"/>
              <w:rPr>
                <w:rFonts w:asciiTheme="majorHAnsi" w:hAnsiTheme="majorHAnsi" w:cstheme="majorHAnsi"/>
                <w:b w:val="0"/>
                <w:highlight w:val="yellow"/>
              </w:rPr>
            </w:pPr>
            <w:r w:rsidRPr="0005101B">
              <w:rPr>
                <w:rFonts w:asciiTheme="majorHAnsi" w:hAnsiTheme="majorHAnsi" w:cstheme="majorHAnsi"/>
                <w:b w:val="0"/>
                <w:bCs w:val="0"/>
                <w:sz w:val="24"/>
                <w:szCs w:val="24"/>
              </w:rPr>
              <w:t xml:space="preserve">Percorsi formativi e laboratoriali co-curriculari </w:t>
            </w:r>
          </w:p>
        </w:tc>
        <w:tc>
          <w:tcPr>
            <w:tcW w:w="4814" w:type="dxa"/>
          </w:tcPr>
          <w:p w14:paraId="1E3E4B88" w14:textId="77777777" w:rsidR="00481D0E" w:rsidRPr="00A6580B" w:rsidRDefault="00481D0E" w:rsidP="00781A67">
            <w:pPr>
              <w:pStyle w:val="Articolo"/>
              <w:spacing w:before="120" w:line="276" w:lineRule="auto"/>
              <w:contextualSpacing w:val="0"/>
              <w:jc w:val="both"/>
              <w:rPr>
                <w:rFonts w:asciiTheme="majorHAnsi" w:hAnsiTheme="majorHAnsi" w:cstheme="majorHAnsi"/>
                <w:b w:val="0"/>
              </w:rPr>
            </w:pPr>
            <w:r w:rsidRPr="00A6580B">
              <w:rPr>
                <w:rFonts w:asciiTheme="majorHAnsi" w:hAnsiTheme="majorHAnsi" w:cstheme="majorHAnsi"/>
                <w:b w:val="0"/>
              </w:rPr>
              <w:t>25%</w:t>
            </w:r>
          </w:p>
        </w:tc>
      </w:tr>
      <w:bookmarkEnd w:id="9"/>
    </w:tbl>
    <w:p w14:paraId="108F957C" w14:textId="77777777" w:rsidR="00481D0E" w:rsidRDefault="00481D0E" w:rsidP="00481D0E">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6F666639" w14:textId="77777777" w:rsidR="00481D0E" w:rsidRPr="00254836" w:rsidRDefault="00481D0E" w:rsidP="00481D0E">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Si allegano alla presente lettera di incarico: </w:t>
      </w:r>
    </w:p>
    <w:p w14:paraId="466C910B" w14:textId="77777777" w:rsidR="00481D0E" w:rsidRPr="009D21CB" w:rsidRDefault="00481D0E" w:rsidP="00481D0E">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4E05220B" w14:textId="77777777" w:rsidR="00481D0E" w:rsidRPr="006A1423" w:rsidRDefault="00481D0E" w:rsidP="00481D0E">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35F7F20A" w14:textId="77777777" w:rsidR="00481D0E" w:rsidRPr="006A1423" w:rsidRDefault="00481D0E" w:rsidP="00481D0E">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14:paraId="040D2EA5" w14:textId="2AAAEEAC" w:rsidR="00481D0E" w:rsidRPr="00733FAD" w:rsidRDefault="00481D0E" w:rsidP="00481D0E">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Pr>
          <w:rFonts w:asciiTheme="minorHAnsi" w:hAnsiTheme="minorHAnsi" w:cstheme="minorHAnsi"/>
          <w:sz w:val="22"/>
          <w:szCs w:val="22"/>
        </w:rPr>
        <w:t>Torino, lì</w:t>
      </w:r>
      <w:r>
        <w:rPr>
          <w:rFonts w:asciiTheme="minorHAnsi" w:hAnsiTheme="minorHAnsi" w:cstheme="minorHAnsi"/>
          <w:sz w:val="22"/>
          <w:szCs w:val="22"/>
        </w:rPr>
        <w:t>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gramStart"/>
      <w:r>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w:t>
      </w:r>
      <w:proofErr w:type="gramEnd"/>
      <w:r w:rsidRPr="00254836">
        <w:rPr>
          <w:rFonts w:asciiTheme="minorHAnsi" w:hAnsiTheme="minorHAnsi" w:cstheme="minorHAnsi"/>
          <w:b/>
          <w:bCs/>
          <w:smallCaps/>
          <w:sz w:val="22"/>
          <w:szCs w:val="22"/>
        </w:rPr>
        <w:t xml:space="preserve">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p>
    <w:p w14:paraId="08C32E96" w14:textId="77777777" w:rsidR="00481D0E" w:rsidRDefault="00481D0E" w:rsidP="00481D0E">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Dott.ssa Adriana </w:t>
      </w:r>
      <w:proofErr w:type="spellStart"/>
      <w:r>
        <w:rPr>
          <w:rFonts w:asciiTheme="minorHAnsi" w:hAnsiTheme="minorHAnsi" w:cstheme="minorHAnsi"/>
          <w:sz w:val="22"/>
          <w:szCs w:val="22"/>
        </w:rPr>
        <w:t>Ciaravella</w:t>
      </w:r>
      <w:proofErr w:type="spellEnd"/>
    </w:p>
    <w:p w14:paraId="42DEDE46" w14:textId="77777777" w:rsidR="00481D0E" w:rsidRDefault="00481D0E" w:rsidP="00481D0E">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Pr>
          <w:rFonts w:asciiTheme="minorHAnsi" w:hAnsiTheme="minorHAnsi" w:cstheme="minorHAnsi"/>
          <w:smallCaps/>
          <w:sz w:val="22"/>
          <w:szCs w:val="22"/>
        </w:rPr>
        <w:tab/>
      </w:r>
      <w:r>
        <w:rPr>
          <w:rFonts w:asciiTheme="minorHAnsi" w:hAnsiTheme="minorHAnsi" w:cstheme="minorHAnsi"/>
          <w:smallCaps/>
          <w:sz w:val="22"/>
          <w:szCs w:val="22"/>
        </w:rPr>
        <w:tab/>
      </w:r>
      <w:r>
        <w:rPr>
          <w:rFonts w:asciiTheme="minorHAnsi" w:hAnsiTheme="minorHAnsi" w:cstheme="minorHAnsi"/>
          <w:smallCaps/>
          <w:sz w:val="22"/>
          <w:szCs w:val="22"/>
        </w:rPr>
        <w:tab/>
      </w:r>
      <w:r>
        <w:rPr>
          <w:rFonts w:asciiTheme="minorHAnsi" w:hAnsiTheme="minorHAnsi" w:cstheme="minorHAnsi"/>
          <w:smallCaps/>
          <w:sz w:val="22"/>
          <w:szCs w:val="22"/>
        </w:rPr>
        <w:tab/>
      </w:r>
      <w:r>
        <w:rPr>
          <w:rFonts w:asciiTheme="minorHAnsi" w:hAnsiTheme="minorHAnsi" w:cstheme="minorHAnsi"/>
          <w:smallCaps/>
          <w:sz w:val="22"/>
          <w:szCs w:val="22"/>
        </w:rPr>
        <w:tab/>
      </w:r>
      <w:r>
        <w:rPr>
          <w:rFonts w:asciiTheme="minorHAnsi" w:hAnsiTheme="minorHAnsi" w:cstheme="minorHAnsi"/>
          <w:smallCaps/>
          <w:sz w:val="22"/>
          <w:szCs w:val="22"/>
        </w:rPr>
        <w:tab/>
      </w:r>
      <w:r>
        <w:rPr>
          <w:rFonts w:asciiTheme="minorHAnsi" w:hAnsiTheme="minorHAnsi" w:cstheme="minorHAnsi"/>
          <w:smallCaps/>
          <w:sz w:val="22"/>
          <w:szCs w:val="22"/>
        </w:rPr>
        <w:tab/>
      </w:r>
      <w:r>
        <w:rPr>
          <w:rFonts w:asciiTheme="minorHAnsi" w:hAnsiTheme="minorHAnsi" w:cstheme="minorHAnsi"/>
          <w:smallCaps/>
          <w:sz w:val="22"/>
          <w:szCs w:val="22"/>
        </w:rPr>
        <w:tab/>
      </w:r>
      <w:r>
        <w:rPr>
          <w:rFonts w:asciiTheme="minorHAnsi" w:hAnsiTheme="minorHAnsi" w:cstheme="minorHAnsi"/>
          <w:smallCaps/>
          <w:sz w:val="22"/>
          <w:szCs w:val="22"/>
        </w:rPr>
        <w:tab/>
        <w:t xml:space="preserve">  _________________</w:t>
      </w:r>
      <w:r w:rsidRPr="00254836">
        <w:rPr>
          <w:rFonts w:asciiTheme="minorHAnsi" w:hAnsiTheme="minorHAnsi" w:cstheme="minorHAnsi"/>
          <w:sz w:val="22"/>
          <w:szCs w:val="22"/>
        </w:rPr>
        <w:tab/>
      </w:r>
    </w:p>
    <w:p w14:paraId="7B01FC97" w14:textId="55951028" w:rsidR="00481D0E" w:rsidRDefault="00481D0E" w:rsidP="00481D0E">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r w:rsidRPr="009C09E7">
        <w:rPr>
          <w:rFonts w:asciiTheme="minorHAnsi" w:hAnsiTheme="minorHAnsi" w:cstheme="minorHAnsi"/>
          <w:sz w:val="22"/>
          <w:szCs w:val="22"/>
        </w:rPr>
        <w:t xml:space="preserve"> </w:t>
      </w:r>
      <w:r>
        <w:rPr>
          <w:rFonts w:asciiTheme="minorHAnsi" w:hAnsiTheme="minorHAnsi" w:cstheme="minorHAnsi"/>
          <w:sz w:val="22"/>
          <w:szCs w:val="22"/>
        </w:rPr>
        <w:t>Dott.</w:t>
      </w:r>
    </w:p>
    <w:p w14:paraId="164432E8" w14:textId="77777777" w:rsidR="00481D0E" w:rsidRDefault="00481D0E" w:rsidP="00481D0E">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5161A01C" w14:textId="77777777" w:rsidR="00481D0E" w:rsidRDefault="00481D0E" w:rsidP="00481D0E">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p w14:paraId="51D4490D" w14:textId="77777777" w:rsidR="00733FAD"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34E50A98"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66DAD341" w14:textId="2F08BC55"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14:paraId="7FF0B2F7" w14:textId="5911F97E" w:rsidR="001647CB" w:rsidRPr="00733FAD" w:rsidRDefault="00733FAD"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647CB" w:rsidRPr="00254836">
        <w:rPr>
          <w:rFonts w:asciiTheme="minorHAnsi" w:hAnsiTheme="minorHAnsi" w:cstheme="minorHAnsi"/>
          <w:b/>
          <w:bCs/>
          <w:smallCaps/>
          <w:sz w:val="22"/>
          <w:szCs w:val="22"/>
        </w:rPr>
        <w:t xml:space="preserve">  Il dirigente scolastico</w:t>
      </w:r>
      <w:r w:rsidR="001647CB" w:rsidRPr="00254836">
        <w:rPr>
          <w:rFonts w:asciiTheme="minorHAnsi" w:hAnsiTheme="minorHAnsi" w:cstheme="minorHAnsi"/>
          <w:b/>
          <w:bCs/>
          <w:smallCaps/>
          <w:sz w:val="22"/>
          <w:szCs w:val="22"/>
        </w:rPr>
        <w:tab/>
      </w:r>
      <w:r w:rsidR="001647CB"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001647CB" w:rsidRPr="00254836">
        <w:rPr>
          <w:rFonts w:asciiTheme="minorHAnsi" w:hAnsiTheme="minorHAnsi" w:cstheme="minorHAnsi"/>
          <w:b/>
          <w:bCs/>
          <w:smallCaps/>
          <w:sz w:val="22"/>
          <w:szCs w:val="22"/>
        </w:rPr>
        <w:t xml:space="preserve">    </w:t>
      </w:r>
    </w:p>
    <w:p w14:paraId="238CFC00" w14:textId="685EED01" w:rsidR="00042826" w:rsidRDefault="001647CB" w:rsidP="00481D0E">
      <w:pPr>
        <w:pStyle w:val="Pidipagina"/>
        <w:tabs>
          <w:tab w:val="clear" w:pos="4819"/>
          <w:tab w:val="clear" w:pos="9638"/>
        </w:tabs>
        <w:spacing w:before="120" w:line="276" w:lineRule="auto"/>
        <w:contextualSpacing/>
        <w:rPr>
          <w:rFonts w:asciiTheme="minorHAnsi" w:hAnsiTheme="minorHAnsi" w:cstheme="minorHAnsi"/>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481D0E">
        <w:rPr>
          <w:rFonts w:asciiTheme="minorHAnsi" w:hAnsiTheme="minorHAnsi" w:cstheme="minorHAnsi"/>
          <w:sz w:val="22"/>
          <w:szCs w:val="22"/>
        </w:rPr>
        <w:tab/>
      </w:r>
      <w:r w:rsidR="00481D0E">
        <w:rPr>
          <w:rFonts w:asciiTheme="minorHAnsi" w:hAnsiTheme="minorHAnsi" w:cstheme="minorHAnsi"/>
          <w:sz w:val="22"/>
          <w:szCs w:val="22"/>
        </w:rPr>
        <w:tab/>
      </w:r>
      <w:r w:rsidR="00481D0E">
        <w:rPr>
          <w:rFonts w:asciiTheme="minorHAnsi" w:hAnsiTheme="minorHAnsi" w:cstheme="minorHAnsi"/>
          <w:sz w:val="22"/>
          <w:szCs w:val="22"/>
        </w:rPr>
        <w:tab/>
      </w:r>
      <w:r w:rsidR="00481D0E">
        <w:rPr>
          <w:rFonts w:asciiTheme="minorHAnsi" w:hAnsiTheme="minorHAnsi" w:cstheme="minorHAnsi"/>
          <w:sz w:val="22"/>
          <w:szCs w:val="22"/>
        </w:rPr>
        <w:tab/>
      </w:r>
      <w:r w:rsidR="00481D0E">
        <w:rPr>
          <w:rFonts w:asciiTheme="minorHAnsi" w:hAnsiTheme="minorHAnsi" w:cstheme="minorHAnsi"/>
          <w:sz w:val="22"/>
          <w:szCs w:val="22"/>
        </w:rPr>
        <w:tab/>
      </w:r>
      <w:r w:rsidR="00481D0E">
        <w:rPr>
          <w:rFonts w:asciiTheme="minorHAnsi" w:hAnsiTheme="minorHAnsi" w:cstheme="minorHAnsi"/>
          <w:sz w:val="22"/>
          <w:szCs w:val="22"/>
        </w:rPr>
        <w:tab/>
      </w:r>
      <w:r w:rsidR="00481D0E">
        <w:rPr>
          <w:rFonts w:asciiTheme="minorHAnsi" w:hAnsiTheme="minorHAnsi" w:cstheme="minorHAnsi"/>
          <w:sz w:val="22"/>
          <w:szCs w:val="22"/>
        </w:rPr>
        <w:tab/>
      </w:r>
      <w:r w:rsidRPr="00254836">
        <w:rPr>
          <w:rFonts w:asciiTheme="minorHAnsi" w:hAnsiTheme="minorHAnsi" w:cstheme="minorHAnsi"/>
          <w:sz w:val="22"/>
          <w:szCs w:val="22"/>
        </w:rPr>
        <w:t xml:space="preserve"> Dott.</w:t>
      </w:r>
      <w:r w:rsidR="00481D0E">
        <w:rPr>
          <w:rFonts w:asciiTheme="minorHAnsi" w:hAnsiTheme="minorHAnsi" w:cstheme="minorHAnsi"/>
          <w:sz w:val="22"/>
          <w:szCs w:val="22"/>
        </w:rPr>
        <w:t xml:space="preserve">ssa Adriana </w:t>
      </w:r>
      <w:proofErr w:type="spellStart"/>
      <w:r w:rsidR="00481D0E">
        <w:rPr>
          <w:rFonts w:asciiTheme="minorHAnsi" w:hAnsiTheme="minorHAnsi" w:cstheme="minorHAnsi"/>
          <w:sz w:val="22"/>
          <w:szCs w:val="22"/>
        </w:rPr>
        <w:t>Ciaravella</w:t>
      </w:r>
      <w:proofErr w:type="spellEnd"/>
      <w:r w:rsidR="00B2494E">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proofErr w:type="gramStart"/>
      <w:r w:rsidR="00733FAD">
        <w:rPr>
          <w:rFonts w:asciiTheme="minorHAnsi" w:hAnsiTheme="minorHAnsi" w:cstheme="minorHAnsi"/>
          <w:smallCaps/>
          <w:sz w:val="22"/>
          <w:szCs w:val="22"/>
        </w:rPr>
        <w:tab/>
      </w:r>
      <w:r w:rsidR="00B2494E">
        <w:rPr>
          <w:rFonts w:asciiTheme="minorHAnsi" w:hAnsiTheme="minorHAnsi" w:cstheme="minorHAnsi"/>
          <w:smallCaps/>
          <w:sz w:val="22"/>
          <w:szCs w:val="22"/>
        </w:rPr>
        <w:t xml:space="preserve">  (</w:t>
      </w:r>
      <w:proofErr w:type="gramEnd"/>
      <w:r w:rsidR="00B2494E">
        <w:rPr>
          <w:rFonts w:asciiTheme="minorHAnsi" w:hAnsiTheme="minorHAnsi" w:cstheme="minorHAnsi"/>
          <w:i/>
          <w:iCs/>
          <w:smallCaps/>
          <w:sz w:val="22"/>
          <w:szCs w:val="22"/>
        </w:rPr>
        <w:t>Firma digitale</w:t>
      </w:r>
      <w:r w:rsidR="00B2494E">
        <w:rPr>
          <w:rFonts w:asciiTheme="minorHAnsi" w:hAnsiTheme="minorHAnsi" w:cstheme="minorHAnsi"/>
          <w:smallCaps/>
          <w:sz w:val="22"/>
          <w:szCs w:val="22"/>
        </w:rPr>
        <w:t>)</w:t>
      </w:r>
      <w:r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lastRenderedPageBreak/>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541573">
      <w:headerReference w:type="default" r:id="rId11"/>
      <w:footerReference w:type="default" r:id="rId12"/>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5BB68" w14:textId="77777777" w:rsidR="00A21127" w:rsidRDefault="00A21127" w:rsidP="001647CB">
      <w:pPr>
        <w:spacing w:line="240" w:lineRule="auto"/>
      </w:pPr>
      <w:r>
        <w:separator/>
      </w:r>
    </w:p>
  </w:endnote>
  <w:endnote w:type="continuationSeparator" w:id="0">
    <w:p w14:paraId="7AE13E7F" w14:textId="77777777" w:rsidR="00A21127" w:rsidRDefault="00A21127" w:rsidP="001647CB">
      <w:pPr>
        <w:spacing w:line="240" w:lineRule="auto"/>
      </w:pPr>
      <w:r>
        <w:continuationSeparator/>
      </w:r>
    </w:p>
  </w:endnote>
  <w:endnote w:type="continuationNotice" w:id="1">
    <w:p w14:paraId="3FF6A10F" w14:textId="77777777" w:rsidR="00A21127" w:rsidRDefault="00A211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2820F" w14:textId="0206D43C" w:rsidR="00BF6EDD" w:rsidRPr="003F4D60" w:rsidRDefault="003F4D60" w:rsidP="003F4D60">
    <w:pPr>
      <w:pStyle w:val="Pidipagina"/>
      <w:jc w:val="center"/>
      <w:rPr>
        <w:rFonts w:ascii="Times New Roman" w:hAnsi="Times New Roman" w:cs="Times New Roman"/>
        <w:sz w:val="22"/>
        <w:szCs w:val="22"/>
      </w:rPr>
    </w:pPr>
    <w:r>
      <w:rPr>
        <w:noProof/>
        <w:lang w:eastAsia="it-IT"/>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8575F2">
          <w:rPr>
            <w:rFonts w:ascii="Verdana" w:hAnsi="Verdana" w:cs="Times New Roman"/>
            <w:noProof/>
            <w:sz w:val="16"/>
            <w:szCs w:val="16"/>
          </w:rPr>
          <w:t>4</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9801B" w14:textId="77777777" w:rsidR="00A21127" w:rsidRDefault="00A21127" w:rsidP="001647CB">
      <w:pPr>
        <w:spacing w:line="240" w:lineRule="auto"/>
      </w:pPr>
      <w:r>
        <w:separator/>
      </w:r>
    </w:p>
  </w:footnote>
  <w:footnote w:type="continuationSeparator" w:id="0">
    <w:p w14:paraId="2049EAAF" w14:textId="77777777" w:rsidR="00A21127" w:rsidRDefault="00A21127" w:rsidP="001647CB">
      <w:pPr>
        <w:spacing w:line="240" w:lineRule="auto"/>
      </w:pPr>
      <w:r>
        <w:continuationSeparator/>
      </w:r>
    </w:p>
  </w:footnote>
  <w:footnote w:type="continuationNotice" w:id="1">
    <w:p w14:paraId="40FAB998" w14:textId="77777777" w:rsidR="00A21127" w:rsidRDefault="00A21127">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62CA9" w14:textId="6D05A9D5" w:rsidR="00BF6EDD" w:rsidRPr="00C90C28" w:rsidRDefault="002444F0" w:rsidP="00BF6EDD">
    <w:pPr>
      <w:pStyle w:val="Intestazione"/>
      <w:rPr>
        <w:i/>
        <w:iCs/>
      </w:rPr>
    </w:pPr>
    <w:r w:rsidRPr="00C90C28">
      <w:rPr>
        <w:i/>
        <w:iCs/>
      </w:rPr>
      <w:t xml:space="preserve">Allegato </w:t>
    </w:r>
    <w:r w:rsidR="004A5DEA">
      <w:rPr>
        <w:i/>
        <w:iCs/>
      </w:rPr>
      <w:t>A</w:t>
    </w:r>
    <w:r w:rsidRPr="00C90C28">
      <w:rPr>
        <w:i/>
        <w:iCs/>
      </w:rPr>
      <w:t xml:space="preserve"> </w:t>
    </w:r>
    <w:r w:rsidR="00F826DA" w:rsidRPr="00C90C28">
      <w:rPr>
        <w:i/>
        <w:iCs/>
      </w:rPr>
      <w:t>al</w:t>
    </w:r>
    <w:r w:rsidR="00A9445C">
      <w:rPr>
        <w:i/>
        <w:iCs/>
      </w:rPr>
      <w:t xml:space="preserve"> Decreto</w:t>
    </w:r>
    <w:r w:rsidR="004A5DEA">
      <w:rPr>
        <w:i/>
        <w:iCs/>
      </w:rPr>
      <w:t xml:space="preserve"> di affidamento dell’incarico </w:t>
    </w:r>
    <w:r w:rsidRPr="00C90C28">
      <w:rPr>
        <w:i/>
        <w:iCs/>
      </w:rPr>
      <w:t xml:space="preserve">- </w:t>
    </w:r>
    <w:r w:rsidR="006A5579" w:rsidRPr="00C90C28">
      <w:rPr>
        <w:i/>
        <w:iCs/>
      </w:rPr>
      <w:t>Modello di</w:t>
    </w:r>
    <w:r w:rsidRPr="00C90C28">
      <w:rPr>
        <w:i/>
        <w:iCs/>
      </w:rPr>
      <w:t xml:space="preserve"> </w:t>
    </w:r>
    <w:r w:rsidR="001647CB" w:rsidRPr="00C90C28">
      <w:rPr>
        <w:i/>
        <w:iCs/>
      </w:rPr>
      <w:t>Lettera di incarico</w:t>
    </w:r>
  </w:p>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F876781"/>
    <w:multiLevelType w:val="hybridMultilevel"/>
    <w:tmpl w:val="1F5213C0"/>
    <w:lvl w:ilvl="0" w:tplc="04100005">
      <w:start w:val="1"/>
      <w:numFmt w:val="bullet"/>
      <w:lvlText w:val=""/>
      <w:lvlJc w:val="left"/>
      <w:pPr>
        <w:ind w:left="720" w:hanging="360"/>
      </w:pPr>
      <w:rPr>
        <w:rFonts w:ascii="Wingdings" w:hAnsi="Wingdings" w:hint="default"/>
      </w:rPr>
    </w:lvl>
    <w:lvl w:ilvl="1" w:tplc="2CFE908C">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0"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11"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B0C3185"/>
    <w:multiLevelType w:val="hybridMultilevel"/>
    <w:tmpl w:val="C2CCBE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8E0FD4"/>
    <w:multiLevelType w:val="hybridMultilevel"/>
    <w:tmpl w:val="E42642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15:restartNumberingAfterBreak="0">
    <w:nsid w:val="45C13EE6"/>
    <w:multiLevelType w:val="hybridMultilevel"/>
    <w:tmpl w:val="C4044C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3F117FC"/>
    <w:multiLevelType w:val="hybridMultilevel"/>
    <w:tmpl w:val="86EEFA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5811479E"/>
    <w:multiLevelType w:val="hybridMultilevel"/>
    <w:tmpl w:val="D67AC29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5DF43697"/>
    <w:multiLevelType w:val="hybridMultilevel"/>
    <w:tmpl w:val="FC9471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6"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15:restartNumberingAfterBreak="0">
    <w:nsid w:val="722252AC"/>
    <w:multiLevelType w:val="hybridMultilevel"/>
    <w:tmpl w:val="C734BAA6"/>
    <w:lvl w:ilvl="0" w:tplc="81BA32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559317B"/>
    <w:multiLevelType w:val="hybridMultilevel"/>
    <w:tmpl w:val="00B211D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25"/>
  </w:num>
  <w:num w:numId="2">
    <w:abstractNumId w:val="0"/>
  </w:num>
  <w:num w:numId="3">
    <w:abstractNumId w:val="3"/>
  </w:num>
  <w:num w:numId="4">
    <w:abstractNumId w:val="7"/>
  </w:num>
  <w:num w:numId="5">
    <w:abstractNumId w:val="5"/>
  </w:num>
  <w:num w:numId="6">
    <w:abstractNumId w:val="10"/>
  </w:num>
  <w:num w:numId="7">
    <w:abstractNumId w:val="9"/>
  </w:num>
  <w:num w:numId="8">
    <w:abstractNumId w:val="18"/>
  </w:num>
  <w:num w:numId="9">
    <w:abstractNumId w:val="30"/>
  </w:num>
  <w:num w:numId="10">
    <w:abstractNumId w:val="26"/>
  </w:num>
  <w:num w:numId="11">
    <w:abstractNumId w:val="28"/>
  </w:num>
  <w:num w:numId="12">
    <w:abstractNumId w:val="11"/>
  </w:num>
  <w:num w:numId="13">
    <w:abstractNumId w:val="15"/>
  </w:num>
  <w:num w:numId="14">
    <w:abstractNumId w:val="33"/>
  </w:num>
  <w:num w:numId="15">
    <w:abstractNumId w:val="21"/>
  </w:num>
  <w:num w:numId="16">
    <w:abstractNumId w:val="4"/>
  </w:num>
  <w:num w:numId="17">
    <w:abstractNumId w:val="27"/>
  </w:num>
  <w:num w:numId="18">
    <w:abstractNumId w:val="19"/>
  </w:num>
  <w:num w:numId="19">
    <w:abstractNumId w:val="12"/>
  </w:num>
  <w:num w:numId="20">
    <w:abstractNumId w:val="6"/>
  </w:num>
  <w:num w:numId="21">
    <w:abstractNumId w:val="29"/>
  </w:num>
  <w:num w:numId="22">
    <w:abstractNumId w:val="16"/>
  </w:num>
  <w:num w:numId="23">
    <w:abstractNumId w:val="1"/>
  </w:num>
  <w:num w:numId="24">
    <w:abstractNumId w:val="2"/>
  </w:num>
  <w:num w:numId="25">
    <w:abstractNumId w:val="14"/>
  </w:num>
  <w:num w:numId="26">
    <w:abstractNumId w:val="8"/>
  </w:num>
  <w:num w:numId="27">
    <w:abstractNumId w:val="13"/>
  </w:num>
  <w:num w:numId="28">
    <w:abstractNumId w:val="20"/>
  </w:num>
  <w:num w:numId="29">
    <w:abstractNumId w:val="22"/>
  </w:num>
  <w:num w:numId="30">
    <w:abstractNumId w:val="31"/>
  </w:num>
  <w:num w:numId="31">
    <w:abstractNumId w:val="32"/>
  </w:num>
  <w:num w:numId="32">
    <w:abstractNumId w:val="24"/>
  </w:num>
  <w:num w:numId="33">
    <w:abstractNumId w:val="23"/>
  </w:num>
  <w:num w:numId="3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D7EA5"/>
    <w:rsid w:val="000F7E89"/>
    <w:rsid w:val="001073D6"/>
    <w:rsid w:val="00114270"/>
    <w:rsid w:val="00124522"/>
    <w:rsid w:val="001320DE"/>
    <w:rsid w:val="001431BF"/>
    <w:rsid w:val="00143CB4"/>
    <w:rsid w:val="00151B99"/>
    <w:rsid w:val="00155CD1"/>
    <w:rsid w:val="00162616"/>
    <w:rsid w:val="0016426F"/>
    <w:rsid w:val="001647CB"/>
    <w:rsid w:val="00167903"/>
    <w:rsid w:val="00185F33"/>
    <w:rsid w:val="001A5FFE"/>
    <w:rsid w:val="001A6216"/>
    <w:rsid w:val="001A73B5"/>
    <w:rsid w:val="001A7E5E"/>
    <w:rsid w:val="001D00D1"/>
    <w:rsid w:val="001E266D"/>
    <w:rsid w:val="001F26B1"/>
    <w:rsid w:val="00223826"/>
    <w:rsid w:val="002444F0"/>
    <w:rsid w:val="00254836"/>
    <w:rsid w:val="0027604D"/>
    <w:rsid w:val="002858F6"/>
    <w:rsid w:val="002908CB"/>
    <w:rsid w:val="002A02BD"/>
    <w:rsid w:val="002A0D17"/>
    <w:rsid w:val="002B0350"/>
    <w:rsid w:val="002D5891"/>
    <w:rsid w:val="002E2E31"/>
    <w:rsid w:val="002F288B"/>
    <w:rsid w:val="002F675D"/>
    <w:rsid w:val="003201D1"/>
    <w:rsid w:val="00326C4D"/>
    <w:rsid w:val="00330EAB"/>
    <w:rsid w:val="0039284F"/>
    <w:rsid w:val="003A475E"/>
    <w:rsid w:val="003E0BE9"/>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81D0E"/>
    <w:rsid w:val="00494B17"/>
    <w:rsid w:val="004A5DEA"/>
    <w:rsid w:val="004C0022"/>
    <w:rsid w:val="004C6ADF"/>
    <w:rsid w:val="004E4836"/>
    <w:rsid w:val="004F1FC6"/>
    <w:rsid w:val="0050429A"/>
    <w:rsid w:val="00505AF8"/>
    <w:rsid w:val="00514729"/>
    <w:rsid w:val="00537848"/>
    <w:rsid w:val="00541573"/>
    <w:rsid w:val="0057198B"/>
    <w:rsid w:val="00576118"/>
    <w:rsid w:val="005A05CC"/>
    <w:rsid w:val="005A1F35"/>
    <w:rsid w:val="005E729E"/>
    <w:rsid w:val="006002BA"/>
    <w:rsid w:val="006246C6"/>
    <w:rsid w:val="00626F2A"/>
    <w:rsid w:val="00676AAD"/>
    <w:rsid w:val="006A1423"/>
    <w:rsid w:val="006A5579"/>
    <w:rsid w:val="006B0A2F"/>
    <w:rsid w:val="006C6B3D"/>
    <w:rsid w:val="006C75B8"/>
    <w:rsid w:val="006E2AA9"/>
    <w:rsid w:val="00733FAD"/>
    <w:rsid w:val="00734273"/>
    <w:rsid w:val="00734E6D"/>
    <w:rsid w:val="00742BF1"/>
    <w:rsid w:val="00770A1B"/>
    <w:rsid w:val="00774574"/>
    <w:rsid w:val="0077489A"/>
    <w:rsid w:val="007909B2"/>
    <w:rsid w:val="007A7E96"/>
    <w:rsid w:val="007F4CC5"/>
    <w:rsid w:val="0081650E"/>
    <w:rsid w:val="008230F4"/>
    <w:rsid w:val="008309D5"/>
    <w:rsid w:val="00837947"/>
    <w:rsid w:val="00841F7D"/>
    <w:rsid w:val="008575F2"/>
    <w:rsid w:val="00873B4D"/>
    <w:rsid w:val="00875809"/>
    <w:rsid w:val="00876592"/>
    <w:rsid w:val="0088651C"/>
    <w:rsid w:val="00901A85"/>
    <w:rsid w:val="00920C57"/>
    <w:rsid w:val="00926F19"/>
    <w:rsid w:val="00975D89"/>
    <w:rsid w:val="00980DDE"/>
    <w:rsid w:val="009A13FE"/>
    <w:rsid w:val="009B1610"/>
    <w:rsid w:val="009C1AAF"/>
    <w:rsid w:val="009D21CB"/>
    <w:rsid w:val="009D6B29"/>
    <w:rsid w:val="009E00AC"/>
    <w:rsid w:val="009E3D82"/>
    <w:rsid w:val="009F56A1"/>
    <w:rsid w:val="00A00A4D"/>
    <w:rsid w:val="00A07564"/>
    <w:rsid w:val="00A11874"/>
    <w:rsid w:val="00A176DF"/>
    <w:rsid w:val="00A21127"/>
    <w:rsid w:val="00A57A47"/>
    <w:rsid w:val="00A62879"/>
    <w:rsid w:val="00A73529"/>
    <w:rsid w:val="00A851FB"/>
    <w:rsid w:val="00A9445C"/>
    <w:rsid w:val="00AD1E03"/>
    <w:rsid w:val="00AF6C38"/>
    <w:rsid w:val="00B102F7"/>
    <w:rsid w:val="00B2494E"/>
    <w:rsid w:val="00B857E8"/>
    <w:rsid w:val="00BE263C"/>
    <w:rsid w:val="00BE3154"/>
    <w:rsid w:val="00BF6EDD"/>
    <w:rsid w:val="00C05673"/>
    <w:rsid w:val="00C60248"/>
    <w:rsid w:val="00C70A26"/>
    <w:rsid w:val="00C90C28"/>
    <w:rsid w:val="00CF30AE"/>
    <w:rsid w:val="00D705D9"/>
    <w:rsid w:val="00D76613"/>
    <w:rsid w:val="00D87C93"/>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E6F4C"/>
    <w:rsid w:val="00F13820"/>
    <w:rsid w:val="00F221CC"/>
    <w:rsid w:val="00F2343A"/>
    <w:rsid w:val="00F266BA"/>
    <w:rsid w:val="00F34105"/>
    <w:rsid w:val="00F54731"/>
    <w:rsid w:val="00F826DA"/>
    <w:rsid w:val="00F83228"/>
    <w:rsid w:val="00F94F86"/>
    <w:rsid w:val="00F95E34"/>
    <w:rsid w:val="00FA69EF"/>
    <w:rsid w:val="00FD183E"/>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paragraph" w:customStyle="1" w:styleId="Comma">
    <w:name w:val="Comma"/>
    <w:basedOn w:val="Paragrafoelenco"/>
    <w:link w:val="CommaCarattere"/>
    <w:qFormat/>
    <w:rsid w:val="002858F6"/>
    <w:pPr>
      <w:numPr>
        <w:numId w:val="22"/>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2858F6"/>
  </w:style>
  <w:style w:type="character" w:customStyle="1" w:styleId="ui-provider">
    <w:name w:val="ui-provider"/>
    <w:basedOn w:val="Carpredefinitoparagrafo"/>
    <w:rsid w:val="002858F6"/>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481D0E"/>
    <w:rPr>
      <w:rFonts w:ascii="Times New Roman" w:eastAsia="Times New Roman" w:hAnsi="Times New Roman" w:cs="Times New Roman"/>
      <w:sz w:val="28"/>
      <w:szCs w:val="24"/>
      <w:lang w:eastAsia="it-IT"/>
    </w:rPr>
  </w:style>
  <w:style w:type="paragraph" w:customStyle="1" w:styleId="Articolo">
    <w:name w:val="Articolo"/>
    <w:basedOn w:val="Normale"/>
    <w:link w:val="ArticoloCarattere"/>
    <w:qFormat/>
    <w:rsid w:val="00481D0E"/>
    <w:pPr>
      <w:spacing w:after="120" w:line="240" w:lineRule="auto"/>
      <w:contextualSpacing/>
      <w:jc w:val="center"/>
      <w:textAlignment w:val="center"/>
    </w:pPr>
    <w:rPr>
      <w:rFonts w:ascii="Calibri" w:hAnsi="Calibri" w:cs="Calibri"/>
      <w:b/>
      <w:bCs/>
      <w:sz w:val="22"/>
      <w:szCs w:val="22"/>
      <w:lang w:eastAsia="it-IT"/>
    </w:rPr>
  </w:style>
  <w:style w:type="character" w:customStyle="1" w:styleId="ArticoloCarattere">
    <w:name w:val="Articolo Carattere"/>
    <w:basedOn w:val="Carpredefinitoparagrafo"/>
    <w:link w:val="Articolo"/>
    <w:rsid w:val="00481D0E"/>
    <w:rPr>
      <w:rFonts w:ascii="Calibri" w:eastAsia="Times New Roman" w:hAnsi="Calibri" w:cs="Calibri"/>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IS052008@istruzio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stitutoboselli.it" TargetMode="External"/><Relationship Id="rId4" Type="http://schemas.openxmlformats.org/officeDocument/2006/relationships/settings" Target="settings.xml"/><Relationship Id="rId9" Type="http://schemas.openxmlformats.org/officeDocument/2006/relationships/hyperlink" Target="mailto:TOIS052008@pec.istruzione.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DFC63-29B9-47E7-94E2-FDFD82EB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3027</Words>
  <Characters>17260</Characters>
  <Application>Microsoft Office Word</Application>
  <DocSecurity>0</DocSecurity>
  <Lines>143</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utente</cp:lastModifiedBy>
  <cp:revision>3</cp:revision>
  <dcterms:created xsi:type="dcterms:W3CDTF">2023-06-04T08:17:00Z</dcterms:created>
  <dcterms:modified xsi:type="dcterms:W3CDTF">2024-01-05T22:25:00Z</dcterms:modified>
</cp:coreProperties>
</file>