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6F933" w14:textId="77777777" w:rsidR="00255410" w:rsidRPr="00255410" w:rsidRDefault="00255410" w:rsidP="00255410">
      <w:pPr>
        <w:pBdr>
          <w:top w:val="nil"/>
          <w:left w:val="nil"/>
          <w:bottom w:val="nil"/>
          <w:right w:val="nil"/>
          <w:between w:val="nil"/>
        </w:pBdr>
        <w:spacing w:after="160" w:line="254" w:lineRule="auto"/>
        <w:jc w:val="center"/>
        <w:rPr>
          <w:rFonts w:ascii="Calibri" w:eastAsia="Calibri" w:hAnsi="Calibri" w:cs="Calibri"/>
          <w:b/>
          <w:sz w:val="30"/>
          <w:szCs w:val="30"/>
          <w:lang w:val="it-IT"/>
        </w:rPr>
      </w:pPr>
      <w:r w:rsidRPr="00255410">
        <w:rPr>
          <w:rFonts w:ascii="Calibri" w:eastAsia="Calibri" w:hAnsi="Calibri" w:cs="Calibri"/>
          <w:b/>
          <w:sz w:val="30"/>
          <w:szCs w:val="30"/>
          <w:lang w:val="it-IT"/>
        </w:rPr>
        <w:t>IIS P. BOSELLI</w:t>
      </w:r>
    </w:p>
    <w:p w14:paraId="71831754" w14:textId="77777777" w:rsidR="00255410" w:rsidRPr="00255410" w:rsidRDefault="00255410" w:rsidP="00255410">
      <w:pPr>
        <w:pBdr>
          <w:top w:val="nil"/>
          <w:left w:val="nil"/>
          <w:bottom w:val="nil"/>
          <w:right w:val="nil"/>
          <w:between w:val="nil"/>
        </w:pBdr>
        <w:spacing w:after="160" w:line="254" w:lineRule="auto"/>
        <w:jc w:val="center"/>
        <w:rPr>
          <w:rFonts w:ascii="Calibri" w:eastAsia="Calibri" w:hAnsi="Calibri" w:cs="Calibri"/>
          <w:b/>
          <w:sz w:val="30"/>
          <w:szCs w:val="30"/>
          <w:lang w:val="it-IT"/>
        </w:rPr>
      </w:pPr>
    </w:p>
    <w:p w14:paraId="4D22F0BE" w14:textId="77777777" w:rsidR="00255410" w:rsidRPr="00255410" w:rsidRDefault="00255410" w:rsidP="00255410">
      <w:pPr>
        <w:pBdr>
          <w:top w:val="nil"/>
          <w:left w:val="nil"/>
          <w:bottom w:val="nil"/>
          <w:right w:val="nil"/>
          <w:between w:val="nil"/>
        </w:pBdr>
        <w:spacing w:after="160" w:line="254" w:lineRule="auto"/>
        <w:jc w:val="center"/>
        <w:rPr>
          <w:rFonts w:ascii="Calibri" w:eastAsia="Calibri" w:hAnsi="Calibri" w:cs="Calibri"/>
          <w:b/>
          <w:sz w:val="30"/>
          <w:szCs w:val="30"/>
          <w:lang w:val="it-IT"/>
        </w:rPr>
      </w:pPr>
    </w:p>
    <w:p w14:paraId="507A9359" w14:textId="77777777" w:rsidR="00255410" w:rsidRPr="00255410" w:rsidRDefault="00255410" w:rsidP="00255410">
      <w:pPr>
        <w:pBdr>
          <w:top w:val="nil"/>
          <w:left w:val="nil"/>
          <w:bottom w:val="nil"/>
          <w:right w:val="nil"/>
          <w:between w:val="nil"/>
        </w:pBdr>
        <w:spacing w:after="160" w:line="254" w:lineRule="auto"/>
        <w:jc w:val="center"/>
        <w:rPr>
          <w:rFonts w:ascii="Calibri" w:eastAsia="Calibri" w:hAnsi="Calibri" w:cs="Calibri"/>
          <w:b/>
          <w:color w:val="000000"/>
          <w:sz w:val="30"/>
          <w:szCs w:val="30"/>
          <w:lang w:val="it-IT"/>
        </w:rPr>
      </w:pPr>
      <w:r w:rsidRPr="00255410">
        <w:rPr>
          <w:rFonts w:ascii="Calibri" w:eastAsia="Calibri" w:hAnsi="Calibri" w:cs="Calibri"/>
          <w:b/>
          <w:sz w:val="30"/>
          <w:szCs w:val="30"/>
          <w:lang w:val="it-IT"/>
        </w:rPr>
        <w:t>Simulazione Seconda prova Esame di Stato</w:t>
      </w:r>
    </w:p>
    <w:p w14:paraId="0AC42EB7" w14:textId="77777777" w:rsidR="00255410" w:rsidRPr="00255410" w:rsidRDefault="00255410">
      <w:pPr>
        <w:spacing w:line="288" w:lineRule="auto"/>
        <w:jc w:val="both"/>
        <w:rPr>
          <w:rFonts w:ascii="Cambria" w:eastAsia="Cambria" w:hAnsi="Cambria" w:cs="Cambria"/>
          <w:color w:val="222222"/>
          <w:sz w:val="24"/>
          <w:szCs w:val="24"/>
          <w:highlight w:val="white"/>
          <w:lang w:val="it-IT"/>
        </w:rPr>
      </w:pPr>
    </w:p>
    <w:p w14:paraId="0AE0F838" w14:textId="77777777" w:rsidR="00255410" w:rsidRDefault="00255410">
      <w:pPr>
        <w:spacing w:line="288" w:lineRule="auto"/>
        <w:jc w:val="both"/>
        <w:rPr>
          <w:rFonts w:ascii="Cambria" w:eastAsia="Cambria" w:hAnsi="Cambria" w:cs="Cambria"/>
          <w:color w:val="222222"/>
          <w:sz w:val="24"/>
          <w:szCs w:val="24"/>
          <w:highlight w:val="white"/>
        </w:rPr>
      </w:pPr>
    </w:p>
    <w:p w14:paraId="1058D667" w14:textId="77777777" w:rsidR="00255410" w:rsidRDefault="00255410">
      <w:pPr>
        <w:spacing w:line="288" w:lineRule="auto"/>
        <w:jc w:val="both"/>
        <w:rPr>
          <w:rFonts w:ascii="Cambria" w:eastAsia="Cambria" w:hAnsi="Cambria" w:cs="Cambria"/>
          <w:color w:val="222222"/>
          <w:sz w:val="24"/>
          <w:szCs w:val="24"/>
          <w:highlight w:val="white"/>
        </w:rPr>
      </w:pPr>
    </w:p>
    <w:p w14:paraId="00000001" w14:textId="057FBBEB" w:rsidR="0067467D" w:rsidRPr="00255410" w:rsidRDefault="00000000">
      <w:pPr>
        <w:spacing w:line="288" w:lineRule="auto"/>
        <w:jc w:val="both"/>
        <w:rPr>
          <w:rFonts w:ascii="Cambria" w:eastAsia="Cambria" w:hAnsi="Cambria" w:cs="Cambria"/>
          <w:b/>
          <w:bCs/>
          <w:color w:val="222222"/>
          <w:sz w:val="24"/>
          <w:szCs w:val="24"/>
          <w:highlight w:val="white"/>
        </w:rPr>
      </w:pPr>
      <w:r w:rsidRPr="00255410">
        <w:rPr>
          <w:rFonts w:ascii="Cambria" w:eastAsia="Cambria" w:hAnsi="Cambria" w:cs="Cambria"/>
          <w:b/>
          <w:bCs/>
          <w:color w:val="222222"/>
          <w:sz w:val="24"/>
          <w:szCs w:val="24"/>
          <w:highlight w:val="white"/>
        </w:rPr>
        <w:t>TIPOLOGIA D</w:t>
      </w:r>
    </w:p>
    <w:p w14:paraId="00000002" w14:textId="77777777" w:rsidR="0067467D" w:rsidRDefault="00000000">
      <w:pPr>
        <w:spacing w:line="288" w:lineRule="auto"/>
        <w:jc w:val="both"/>
        <w:rPr>
          <w:rFonts w:ascii="Cambria" w:eastAsia="Cambria" w:hAnsi="Cambria" w:cs="Cambria"/>
          <w:color w:val="222222"/>
          <w:sz w:val="24"/>
          <w:szCs w:val="24"/>
          <w:highlight w:val="white"/>
        </w:rPr>
      </w:pPr>
      <w:r>
        <w:rPr>
          <w:rFonts w:ascii="Cambria" w:eastAsia="Cambria" w:hAnsi="Cambria" w:cs="Cambria"/>
          <w:color w:val="222222"/>
          <w:sz w:val="24"/>
          <w:szCs w:val="24"/>
          <w:highlight w:val="white"/>
        </w:rPr>
        <w:t xml:space="preserve">Elaborazione di un progetto finalizzato all’innovazione della filiera di produzione e/o alla promozione di servizi e prestazioni professionali del settore. </w:t>
      </w:r>
    </w:p>
    <w:p w14:paraId="1B2C04F0" w14:textId="77777777" w:rsidR="00255410" w:rsidRDefault="00255410">
      <w:pPr>
        <w:spacing w:line="288" w:lineRule="auto"/>
        <w:jc w:val="both"/>
        <w:rPr>
          <w:rFonts w:ascii="Cambria" w:eastAsia="Cambria" w:hAnsi="Cambria" w:cs="Cambria"/>
          <w:b/>
          <w:color w:val="222222"/>
          <w:sz w:val="24"/>
          <w:szCs w:val="24"/>
          <w:highlight w:val="white"/>
        </w:rPr>
      </w:pPr>
    </w:p>
    <w:p w14:paraId="07733BD6" w14:textId="77777777" w:rsidR="00255410" w:rsidRDefault="00255410">
      <w:pPr>
        <w:spacing w:line="288" w:lineRule="auto"/>
        <w:jc w:val="both"/>
        <w:rPr>
          <w:rFonts w:ascii="Cambria" w:eastAsia="Cambria" w:hAnsi="Cambria" w:cs="Cambria"/>
          <w:b/>
          <w:color w:val="222222"/>
          <w:sz w:val="24"/>
          <w:szCs w:val="24"/>
          <w:highlight w:val="white"/>
        </w:rPr>
      </w:pPr>
    </w:p>
    <w:p w14:paraId="00000003" w14:textId="02C62B2E" w:rsidR="0067467D" w:rsidRDefault="00000000">
      <w:pPr>
        <w:spacing w:line="288" w:lineRule="auto"/>
        <w:jc w:val="both"/>
        <w:rPr>
          <w:rFonts w:ascii="Cambria" w:eastAsia="Cambria" w:hAnsi="Cambria" w:cs="Cambria"/>
          <w:b/>
          <w:color w:val="222222"/>
          <w:sz w:val="24"/>
          <w:szCs w:val="24"/>
          <w:highlight w:val="white"/>
        </w:rPr>
      </w:pPr>
      <w:r>
        <w:rPr>
          <w:rFonts w:ascii="Cambria" w:eastAsia="Cambria" w:hAnsi="Cambria" w:cs="Cambria"/>
          <w:b/>
          <w:color w:val="222222"/>
          <w:sz w:val="24"/>
          <w:szCs w:val="24"/>
          <w:highlight w:val="white"/>
        </w:rPr>
        <w:t>Nuclei tematici fondamentali d’indirizzo correlati alle competenze</w:t>
      </w:r>
    </w:p>
    <w:p w14:paraId="00000004" w14:textId="77777777" w:rsidR="0067467D" w:rsidRDefault="00000000">
      <w:pPr>
        <w:numPr>
          <w:ilvl w:val="0"/>
          <w:numId w:val="1"/>
        </w:numPr>
        <w:ind w:left="940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  <w:highlight w:val="white"/>
        </w:rPr>
        <w:t>Analisi delle forme e dei modi della comunicazione aziendale finalizzata alla valorizzazione dell’immagine e della reputazione dell’azienda anche mediante l’utilizzo di sistemi di comunicazione integrata.</w:t>
      </w:r>
    </w:p>
    <w:p w14:paraId="00000005" w14:textId="77777777" w:rsidR="0067467D" w:rsidRDefault="00000000">
      <w:pPr>
        <w:numPr>
          <w:ilvl w:val="0"/>
          <w:numId w:val="1"/>
        </w:numPr>
        <w:ind w:left="940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  <w:highlight w:val="white"/>
        </w:rPr>
        <w:t>Definizione e progettazione dei percorsi e delle azioni per il raggiungimento degli obiettivi aziendali utilizzando tecnologie adeguate.</w:t>
      </w:r>
    </w:p>
    <w:p w14:paraId="00000006" w14:textId="77777777" w:rsidR="0067467D" w:rsidRDefault="0067467D"/>
    <w:p w14:paraId="1A66A534" w14:textId="77777777" w:rsidR="003D654A" w:rsidRDefault="003D654A"/>
    <w:p w14:paraId="198C7C1E" w14:textId="77777777" w:rsidR="003D654A" w:rsidRDefault="003D654A"/>
    <w:p w14:paraId="48FBB668" w14:textId="77777777" w:rsidR="003D654A" w:rsidRDefault="003D654A"/>
    <w:p w14:paraId="00000007" w14:textId="77777777" w:rsidR="0067467D" w:rsidRDefault="000000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 gruppo di neo diplomati di un Istituto professionale commerciale decide di avviare </w:t>
      </w:r>
      <w:r>
        <w:rPr>
          <w:b/>
          <w:sz w:val="24"/>
          <w:szCs w:val="24"/>
        </w:rPr>
        <w:t xml:space="preserve">una Start-up per la vendita on line di abbigliamento ed accessori vintage </w:t>
      </w:r>
      <w:r>
        <w:rPr>
          <w:sz w:val="24"/>
          <w:szCs w:val="24"/>
        </w:rPr>
        <w:t xml:space="preserve">in controtendenza rispetto alla dilagante fast fashion. </w:t>
      </w:r>
    </w:p>
    <w:p w14:paraId="00000008" w14:textId="77777777" w:rsidR="0067467D" w:rsidRDefault="000000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Per la vendita on line dovrà essere creato un sito web, sul quale promuovere e svolgere l’attività di compravendita. Si prevede anche un servizio di consulenza per la personalizzazione dei capi d’abbigliamento e per l’abbinamento degli accessori.</w:t>
      </w:r>
    </w:p>
    <w:p w14:paraId="00000009" w14:textId="77777777" w:rsidR="0067467D" w:rsidRDefault="00000000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Il/La candidato/a presenti il “Business Model Canvas” completando i riquadri che lo compongono e motivando le scelte operate per giungere all’elaborazione del progetto, tenendo conto dell’importanza della policy della privacy e del trattamento dei dati personali (GDPR 2016/679).</w:t>
      </w:r>
    </w:p>
    <w:p w14:paraId="0000000A" w14:textId="77777777" w:rsidR="0067467D" w:rsidRDefault="0067467D">
      <w:pPr>
        <w:shd w:val="clear" w:color="auto" w:fill="FFFFFF"/>
        <w:rPr>
          <w:sz w:val="24"/>
          <w:szCs w:val="24"/>
        </w:rPr>
      </w:pPr>
    </w:p>
    <w:p w14:paraId="0000000B" w14:textId="77777777" w:rsidR="0067467D" w:rsidRDefault="0067467D">
      <w:pPr>
        <w:shd w:val="clear" w:color="auto" w:fill="FFFFFF"/>
        <w:rPr>
          <w:sz w:val="24"/>
          <w:szCs w:val="24"/>
        </w:rPr>
      </w:pPr>
    </w:p>
    <w:p w14:paraId="0000000C" w14:textId="77777777" w:rsidR="0067467D" w:rsidRDefault="0067467D">
      <w:pPr>
        <w:shd w:val="clear" w:color="auto" w:fill="FFFFFF"/>
        <w:rPr>
          <w:sz w:val="24"/>
          <w:szCs w:val="24"/>
        </w:rPr>
      </w:pPr>
    </w:p>
    <w:sectPr w:rsidR="0067467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222ADE"/>
    <w:multiLevelType w:val="multilevel"/>
    <w:tmpl w:val="78F6DB7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222222"/>
        <w:sz w:val="22"/>
        <w:szCs w:val="22"/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412824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67D"/>
    <w:rsid w:val="00083DBF"/>
    <w:rsid w:val="00255410"/>
    <w:rsid w:val="003D654A"/>
    <w:rsid w:val="0067467D"/>
    <w:rsid w:val="0093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5E652"/>
  <w15:docId w15:val="{AAD8E9E3-4DAC-481F-848C-41FBBFF6C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 Mascaro</dc:creator>
  <cp:lastModifiedBy>Elisabetta Mascaro</cp:lastModifiedBy>
  <cp:revision>4</cp:revision>
  <dcterms:created xsi:type="dcterms:W3CDTF">2023-05-18T19:54:00Z</dcterms:created>
  <dcterms:modified xsi:type="dcterms:W3CDTF">2023-05-18T19:55:00Z</dcterms:modified>
</cp:coreProperties>
</file>