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E66B0" w14:textId="5FF459B9" w:rsidR="00460B61" w:rsidRDefault="00460B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IIS P. BOSELLI</w:t>
      </w:r>
    </w:p>
    <w:p w14:paraId="414EAD19" w14:textId="77777777" w:rsidR="00460B61" w:rsidRDefault="00460B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30"/>
          <w:szCs w:val="30"/>
        </w:rPr>
      </w:pPr>
    </w:p>
    <w:p w14:paraId="56601B3E" w14:textId="77777777" w:rsidR="00460B61" w:rsidRDefault="00460B61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30"/>
          <w:szCs w:val="30"/>
        </w:rPr>
      </w:pPr>
    </w:p>
    <w:p w14:paraId="00000001" w14:textId="02537299" w:rsidR="00EE25C2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0"/>
          <w:szCs w:val="30"/>
        </w:rPr>
      </w:pPr>
      <w:r>
        <w:rPr>
          <w:b/>
          <w:sz w:val="30"/>
          <w:szCs w:val="30"/>
        </w:rPr>
        <w:t>Simulazione Seconda prova Esame di Stato</w:t>
      </w:r>
    </w:p>
    <w:p w14:paraId="00000002" w14:textId="77777777" w:rsidR="00EE25C2" w:rsidRDefault="00EE25C2">
      <w:pPr>
        <w:spacing w:after="0"/>
        <w:ind w:right="-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EE25C2" w:rsidRDefault="00EE25C2">
      <w:pPr>
        <w:spacing w:after="0"/>
        <w:ind w:right="-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EDA8E1" w14:textId="77777777" w:rsidR="00460B61" w:rsidRDefault="00460B61">
      <w:pPr>
        <w:spacing w:after="0"/>
        <w:ind w:right="-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4" w14:textId="77777777" w:rsidR="00EE25C2" w:rsidRDefault="00000000">
      <w:pPr>
        <w:spacing w:after="0"/>
        <w:ind w:right="-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TIPOLOGIA B</w:t>
      </w:r>
    </w:p>
    <w:p w14:paraId="00000005" w14:textId="77777777" w:rsidR="00EE25C2" w:rsidRDefault="00000000">
      <w:pPr>
        <w:spacing w:after="0"/>
        <w:ind w:right="-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Analisi e soluzione di problematiche in un contesto operativo riguardante l’area professionale (caso aziendale/caso professionale).</w:t>
      </w:r>
    </w:p>
    <w:p w14:paraId="00000006" w14:textId="77777777" w:rsidR="00EE25C2" w:rsidRDefault="00EE25C2">
      <w:pPr>
        <w:spacing w:after="0"/>
        <w:ind w:right="-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7" w14:textId="77777777" w:rsidR="00EE25C2" w:rsidRDefault="00000000">
      <w:pPr>
        <w:spacing w:after="0"/>
        <w:ind w:right="-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Nuclei tematici fondamentali d’indirizzo correlati alle competenze</w:t>
      </w:r>
    </w:p>
    <w:p w14:paraId="00000008" w14:textId="77777777" w:rsidR="00EE25C2" w:rsidRDefault="00000000">
      <w:pPr>
        <w:spacing w:after="0" w:line="351" w:lineRule="auto"/>
        <w:ind w:left="180" w:righ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Definizione e progettazione dei percorsi e delle azioni per il raggiungimento degli obiettivi aziendali utilizzando tecnologie adeguate.</w:t>
      </w:r>
    </w:p>
    <w:p w14:paraId="00000009" w14:textId="77777777" w:rsidR="00EE25C2" w:rsidRDefault="00000000">
      <w:pPr>
        <w:spacing w:after="0" w:line="351" w:lineRule="auto"/>
        <w:ind w:left="180" w:right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Analisi della normativa sulla sicurezza, l’igiene e la salvaguardia ambientale del settore di riferimento.</w:t>
      </w:r>
    </w:p>
    <w:p w14:paraId="0000000A" w14:textId="77777777" w:rsidR="00EE25C2" w:rsidRDefault="00EE25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00000B" w14:textId="77777777" w:rsidR="00EE25C2" w:rsidRDefault="00EE25C2">
      <w:pPr>
        <w:pBdr>
          <w:top w:val="nil"/>
          <w:left w:val="nil"/>
          <w:bottom w:val="nil"/>
          <w:right w:val="nil"/>
          <w:between w:val="nil"/>
        </w:pBdr>
      </w:pPr>
    </w:p>
    <w:p w14:paraId="0000000C" w14:textId="77777777" w:rsidR="00EE25C2" w:rsidRDefault="00EE2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D" w14:textId="77777777" w:rsidR="00EE25C2" w:rsidRDefault="00EE25C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E" w14:textId="77777777" w:rsidR="00EE25C2" w:rsidRDefault="00000000" w:rsidP="00460B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Morte di Luana D’Orazio, il tribunale: “Ripetute manomissioni, ambiente di lavoro pericoloso”. </w:t>
      </w:r>
    </w:p>
    <w:p w14:paraId="0000000F" w14:textId="77777777" w:rsidR="00EE25C2" w:rsidRDefault="00000000">
      <w:pPr>
        <w:jc w:val="both"/>
        <w:rPr>
          <w:color w:val="000000"/>
          <w:sz w:val="18"/>
          <w:szCs w:val="18"/>
        </w:rPr>
      </w:pPr>
      <w:r>
        <w:t xml:space="preserve">Secondo il giudice le manomissioni all'orditoio dove lavorava la giovane sarebbero state previste in «una strategia imprenditoriale volta alla massimizzazione della produttività a discapito della sicurezza». </w:t>
      </w:r>
    </w:p>
    <w:p w14:paraId="517A3F5F" w14:textId="77777777" w:rsidR="00460B61" w:rsidRDefault="00460B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eorgia" w:eastAsia="Georgia" w:hAnsi="Georgia" w:cs="Georgia"/>
          <w:color w:val="000000"/>
          <w:sz w:val="24"/>
          <w:szCs w:val="24"/>
          <w:highlight w:val="white"/>
        </w:rPr>
      </w:pPr>
    </w:p>
    <w:p w14:paraId="3773D82C" w14:textId="77777777" w:rsidR="00460B61" w:rsidRDefault="00460B6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eorgia" w:eastAsia="Georgia" w:hAnsi="Georgia" w:cs="Georgia"/>
          <w:color w:val="000000"/>
          <w:sz w:val="24"/>
          <w:szCs w:val="24"/>
          <w:highlight w:val="white"/>
        </w:rPr>
      </w:pPr>
    </w:p>
    <w:p w14:paraId="00000010" w14:textId="5E3CA0B7" w:rsidR="00EE25C2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Ripetute manomissioni» sui macchinari tali da configurare «un ambiente di lavoro pericoloso per l'incolumità dei dipendenti addetti a tale lavorazione». Così il giudice dell'udienza preliminare del Tribunale di Prato nelle motivazioni della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sz w:val="24"/>
          <w:szCs w:val="24"/>
          <w:highlight w:val="white"/>
        </w:rPr>
        <w:t>sentenza emessa lo scorso 27 ottobre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a carico di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highlight w:val="white"/>
        </w:rPr>
        <w:t>Luana Coppini</w:t>
      </w:r>
      <w:r w:rsidR="00460B61">
        <w:rPr>
          <w:rFonts w:ascii="Georgia" w:eastAsia="Georgia" w:hAnsi="Georgia" w:cs="Georgia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sz w:val="24"/>
          <w:szCs w:val="24"/>
          <w:highlight w:val="white"/>
        </w:rPr>
        <w:t>e</w:t>
      </w:r>
      <w:r w:rsidR="00460B61">
        <w:rPr>
          <w:rFonts w:ascii="Georgia" w:eastAsia="Georgia" w:hAnsi="Georgia" w:cs="Georgia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  <w:highlight w:val="white"/>
        </w:rPr>
        <w:t>Daniele Faggi</w:t>
      </w: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, titolari dell'Orditura Luana di Oste di Montemurlo (Prato), la fabbrica tessile in cui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b/>
          <w:color w:val="000000"/>
          <w:sz w:val="24"/>
          <w:szCs w:val="24"/>
          <w:highlight w:val="white"/>
        </w:rPr>
        <w:t>Luana D'Orazio</w:t>
      </w: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, operaia 22enne di Pistoia, morì per un infortunio sul lavoro il 3 maggio 2021 risucchiata da un orditoio.</w:t>
      </w:r>
    </w:p>
    <w:p w14:paraId="00000011" w14:textId="67FD8EE8" w:rsidR="00EE25C2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Georgia" w:eastAsia="Georgia" w:hAnsi="Georgia" w:cs="Georgia"/>
          <w:color w:val="000000"/>
          <w:sz w:val="29"/>
          <w:szCs w:val="29"/>
          <w:highlight w:val="white"/>
        </w:rPr>
      </w:pP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Il processo si era concluso con il patteggiamento per omicidio colposo e rimozione dolosa delle cautele antinfortunistiche: Coppini è stata condannata dal giudice a due anni di reclusione, mentre Faggi un anno e sei mesi. «Sono delusa, amareggiata per questa decisione della giustizia», aveva commentato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sz w:val="24"/>
          <w:szCs w:val="24"/>
          <w:highlight w:val="white"/>
        </w:rPr>
        <w:t>Emma Marrazzo, la madre di Luana</w:t>
      </w: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, a cui il Tribunale ha affidato il nipotino di 6 anni. Per la morte della giovane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c'è un terzo imputato, il tecnico della sicurezza</w:t>
      </w:r>
      <w:r w:rsidR="00460B61">
        <w:rPr>
          <w:rFonts w:ascii="Georgia" w:eastAsia="Georgia" w:hAnsi="Georgia" w:cs="Georgia"/>
          <w:color w:val="000000"/>
          <w:sz w:val="24"/>
          <w:szCs w:val="24"/>
          <w:highlight w:val="white"/>
        </w:rPr>
        <w:t xml:space="preserve"> </w:t>
      </w:r>
      <w:r>
        <w:rPr>
          <w:rFonts w:ascii="Georgia" w:eastAsia="Georgia" w:hAnsi="Georgia" w:cs="Georgia"/>
          <w:b/>
          <w:color w:val="000000"/>
          <w:sz w:val="24"/>
          <w:szCs w:val="24"/>
          <w:highlight w:val="white"/>
        </w:rPr>
        <w:t>Mario Cusimano</w:t>
      </w:r>
      <w:r>
        <w:rPr>
          <w:rFonts w:ascii="Georgia" w:eastAsia="Georgia" w:hAnsi="Georgia" w:cs="Georgia"/>
          <w:color w:val="000000"/>
          <w:sz w:val="24"/>
          <w:szCs w:val="24"/>
          <w:highlight w:val="white"/>
        </w:rPr>
        <w:t>, che è stato rinviato a giudizio con processo ordinario.</w:t>
      </w:r>
    </w:p>
    <w:p w14:paraId="00000012" w14:textId="5B17A8C1" w:rsidR="00EE25C2" w:rsidRPr="00460B61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0"/>
        <w:jc w:val="both"/>
        <w:rPr>
          <w:rFonts w:ascii="Georgia" w:eastAsia="Georgia" w:hAnsi="Georgia" w:cs="Georgia"/>
          <w:color w:val="000000"/>
          <w:sz w:val="24"/>
          <w:szCs w:val="24"/>
        </w:rPr>
      </w:pPr>
      <w:r w:rsidRPr="00460B61">
        <w:rPr>
          <w:rFonts w:ascii="Georgia" w:eastAsia="Georgia" w:hAnsi="Georgia" w:cs="Georgia"/>
          <w:color w:val="000000"/>
          <w:sz w:val="24"/>
          <w:szCs w:val="24"/>
        </w:rPr>
        <w:t>In 17 pagine il Tribunale argomenta i motivi della sentenza di patteggiamento e censura le «diverse manomissioni»</w:t>
      </w:r>
      <w:r w:rsidR="00460B61">
        <w:rPr>
          <w:rFonts w:ascii="Georgia" w:eastAsia="Georgia" w:hAnsi="Georgia" w:cs="Georgia"/>
          <w:color w:val="000000"/>
          <w:sz w:val="24"/>
          <w:szCs w:val="24"/>
        </w:rPr>
        <w:t xml:space="preserve"> </w:t>
      </w:r>
      <w:r w:rsidRPr="00460B61">
        <w:rPr>
          <w:rFonts w:ascii="Georgia" w:eastAsia="Georgia" w:hAnsi="Georgia" w:cs="Georgia"/>
          <w:color w:val="000000"/>
          <w:sz w:val="24"/>
          <w:szCs w:val="24"/>
        </w:rPr>
        <w:t xml:space="preserve">ai macchinari per velocizzare i tempi di produzione. Secondo il giudice le deliberate «manomissioni» all'orditoio dove lavorava Luana, a cui erano state rimosse le saracinesche antinfortunistiche, sarebbero state </w:t>
      </w:r>
      <w:proofErr w:type="gramStart"/>
      <w:r w:rsidRPr="00460B61">
        <w:rPr>
          <w:rFonts w:ascii="Georgia" w:eastAsia="Georgia" w:hAnsi="Georgia" w:cs="Georgia"/>
          <w:color w:val="000000"/>
          <w:sz w:val="24"/>
          <w:szCs w:val="24"/>
        </w:rPr>
        <w:t>previste »in</w:t>
      </w:r>
      <w:proofErr w:type="gramEnd"/>
      <w:r w:rsidRPr="00460B61">
        <w:rPr>
          <w:rFonts w:ascii="Georgia" w:eastAsia="Georgia" w:hAnsi="Georgia" w:cs="Georgia"/>
          <w:color w:val="000000"/>
          <w:sz w:val="24"/>
          <w:szCs w:val="24"/>
        </w:rPr>
        <w:t xml:space="preserve"> attuazione di una medesima strategia imprenditoriale volta alla massimizzazione della produttività a discapito della sicurezza delle fasi delle lavorazioni».</w:t>
      </w:r>
    </w:p>
    <w:p w14:paraId="00000013" w14:textId="77777777" w:rsidR="00EE25C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0"/>
        <w:jc w:val="right"/>
      </w:pPr>
      <w:r>
        <w:rPr>
          <w:rFonts w:ascii="Noto Sans" w:eastAsia="Noto Sans" w:hAnsi="Noto Sans" w:cs="Noto Sans"/>
          <w:sz w:val="20"/>
          <w:szCs w:val="20"/>
        </w:rPr>
        <w:t>&lt;&lt;LA STAMPA 04 Gennaio 2023&gt;&gt;</w:t>
      </w:r>
    </w:p>
    <w:p w14:paraId="00000014" w14:textId="77777777" w:rsidR="00EE25C2" w:rsidRDefault="00EE25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0"/>
        <w:jc w:val="both"/>
        <w:rPr>
          <w:rFonts w:ascii="Georgia" w:eastAsia="Georgia" w:hAnsi="Georgia" w:cs="Georgia"/>
          <w:sz w:val="29"/>
          <w:szCs w:val="29"/>
        </w:rPr>
      </w:pPr>
    </w:p>
    <w:p w14:paraId="00000015" w14:textId="77777777" w:rsidR="00EE25C2" w:rsidRDefault="00EE25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0"/>
        <w:jc w:val="both"/>
        <w:rPr>
          <w:rFonts w:ascii="Georgia" w:eastAsia="Georgia" w:hAnsi="Georgia" w:cs="Georgia"/>
          <w:sz w:val="29"/>
          <w:szCs w:val="29"/>
        </w:rPr>
      </w:pPr>
    </w:p>
    <w:p w14:paraId="00000016" w14:textId="77777777" w:rsidR="00EE25C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0"/>
        <w:jc w:val="both"/>
        <w:rPr>
          <w:rFonts w:ascii="Georgia" w:eastAsia="Georgia" w:hAnsi="Georgia" w:cs="Georgia"/>
          <w:sz w:val="29"/>
          <w:szCs w:val="29"/>
        </w:rPr>
      </w:pPr>
      <w:r>
        <w:rPr>
          <w:rFonts w:ascii="Georgia" w:eastAsia="Georgia" w:hAnsi="Georgia" w:cs="Georgia"/>
          <w:sz w:val="29"/>
          <w:szCs w:val="29"/>
        </w:rPr>
        <w:t xml:space="preserve">Il/la candidato/a analizzi il caso proposto ed individui le criticità aziendali che possono aver portato il management a compiere determinate scelte e le relative conseguenze di immagine sociale. </w:t>
      </w:r>
    </w:p>
    <w:p w14:paraId="00000017" w14:textId="77777777" w:rsidR="00EE25C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80"/>
        <w:jc w:val="both"/>
        <w:rPr>
          <w:rFonts w:ascii="Georgia" w:eastAsia="Georgia" w:hAnsi="Georgia" w:cs="Georgia"/>
          <w:sz w:val="29"/>
          <w:szCs w:val="29"/>
        </w:rPr>
      </w:pPr>
      <w:r>
        <w:rPr>
          <w:rFonts w:ascii="Georgia" w:eastAsia="Georgia" w:hAnsi="Georgia" w:cs="Georgia"/>
          <w:sz w:val="29"/>
          <w:szCs w:val="29"/>
        </w:rPr>
        <w:t xml:space="preserve">Successivamente proponga le corrette strategie aziendali che permettano di coniugare redditività, sicurezza e immagine. </w:t>
      </w:r>
    </w:p>
    <w:sectPr w:rsidR="00EE25C2">
      <w:pgSz w:w="11910" w:h="16840"/>
      <w:pgMar w:top="539" w:right="459" w:bottom="278" w:left="459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">
    <w:altName w:val="Noto Sans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C2"/>
    <w:rsid w:val="000E600C"/>
    <w:rsid w:val="00460B61"/>
    <w:rsid w:val="00EE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8130B"/>
  <w15:docId w15:val="{5A99CDB9-7ECA-4AF7-B8EB-F8830B04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Mascaro</dc:creator>
  <cp:lastModifiedBy>Elisabetta Mascaro</cp:lastModifiedBy>
  <cp:revision>3</cp:revision>
  <dcterms:created xsi:type="dcterms:W3CDTF">2023-05-17T16:01:00Z</dcterms:created>
  <dcterms:modified xsi:type="dcterms:W3CDTF">2023-05-17T16:07:00Z</dcterms:modified>
</cp:coreProperties>
</file>